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xml:space="preserve">
  <w:body>
    <w:p w:rsidRDefault="00780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8"/>
          <w:szCs w:val="20"/>
        </w:rPr>
      </w:pPr>
      <w:r>
        <w:rPr>
          <w:rFonts w:ascii="Arial" w:eastAsia="Times New Roman" w:hAnsi="Arial" w:cs="Arial"/>
          <w:sz w:val="28"/>
          <w:szCs w:val="20"/>
        </w:rPr>
        <w:t>PENGADILAN TINGGI BANDA ACEH</w:t>
      </w:r>
    </w:p>
    <w:p w:rsidRDefault="00780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8"/>
          <w:szCs w:val="20"/>
        </w:rPr>
      </w:pPr>
      <w:r>
        <w:rPr>
          <w:rFonts w:ascii="Arial" w:eastAsia="Times New Roman" w:hAnsi="Arial" w:cs="Arial"/>
          <w:sz w:val="28"/>
          <w:szCs w:val="20"/>
        </w:rPr>
        <w:t>Jl. STA Mahmudsyah No.10 Banda Aceh</w:t>
      </w:r>
    </w:p>
    <w:p w:rsidRDefault="00780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8"/>
          <w:szCs w:val="20"/>
        </w:rPr>
      </w:pPr>
      <w:r>
        <w:rPr>
          <w:rFonts w:ascii="Arial" w:eastAsia="Times New Roman" w:hAnsi="Arial" w:cs="Arial"/>
          <w:sz w:val="28"/>
          <w:szCs w:val="20"/>
        </w:rPr>
        <w:t>0651-635459</w:t>
      </w:r>
    </w:p>
    <w:p w:rsidRDefault="00780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8"/>
          <w:szCs w:val="20"/>
        </w:rPr>
      </w:pPr>
      <w:r>
        <w:rPr>
          <w:rFonts w:ascii="Arial" w:eastAsia="Times New Roman" w:hAnsi="Arial" w:cs="Arial"/>
          <w:sz w:val="28"/>
          <w:szCs w:val="20"/>
        </w:rPr>
        <w:t>http://www.pt-nad.go.id/</w:t>
      </w:r>
    </w:p>
    <w:p w:rsidRDefault="00780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8"/>
          <w:szCs w:val="20"/>
        </w:rPr>
      </w:pPr>
      <w:r>
        <w:rPr>
          <w:rFonts w:ascii="Arial" w:eastAsia="Times New Roman" w:hAnsi="Arial" w:cs="Arial"/>
          <w:sz w:val="28"/>
          <w:szCs w:val="20"/>
        </w:rPr>
        <w:t>pt.bandaaceh@gmail.com</w:t>
      </w:r>
    </w:p>
    <w:p w:rsidRDefault="00BB13CA">
      <w:pPr>
        <w:jc w:val="both"/>
        <w:rPr>
          <w:rFonts w:ascii="Arial" w:hAnsi="Arial" w:cs="Arial"/>
        </w:rPr>
      </w:pPr>
    </w:p>
    <w:p w:rsidRDefault="0078099E">
      <w:pPr>
        <w:jc w:val="both"/>
        <w:rPr>
          <w:rFonts w:ascii="Arial" w:hAnsi="Arial" w:cs="Arial"/>
        </w:rPr>
      </w:pPr>
      <w:r>
        <w:rPr>
          <w:rFonts w:ascii="Arial" w:hAnsi="Arial" w:cs="Arial"/>
        </w:rPr>
        <w:pict>
          <v:line id="Line 2" o:spid="_x0000_s1026" style="position:absolute;left:0;text-align:left;flip:y;z-index:251660800;visibility:visible" from="0,1.6pt" to="48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" strokeweight="4.5pt">
            <v:stroke linestyle="thinThick"/>
          </v:line>
        </w:pict>
      </w:r>
    </w:p>
    <w:p w:rsidRDefault="0078099E">
      <w:pPr>
        <w:jc w:val="center"/>
        <w:rPr>
          <w:rFonts w:ascii="Arial" w:hAnsi="Arial" w:cs="Arial"/>
          <w:sz w:val="40"/>
          <w:szCs w:val="40"/>
        </w:rPr>
      </w:pPr>
      <w:r>
        <w:rPr>
          <w:rFonts w:ascii="Arial" w:hAnsi="Arial" w:cs="Arial"/>
          <w:sz w:val="40"/>
          <w:szCs w:val="40"/>
        </w:rPr>
        <w:t>SURVEY INDEKS KEPUASAN MASYARAKAT</w:t>
      </w:r>
    </w:p>
    <w:p w:rsidRDefault="0078099E">
      <w:pPr>
        <w:jc w:val="center"/>
        <w:rPr>
          <w:rFonts w:ascii="Arial" w:hAnsi="Arial" w:cs="Arial"/>
          <w:sz w:val="44"/>
          <w:szCs w:val="44"/>
        </w:rPr>
      </w:pPr>
      <w:r>
        <w:rPr>
          <w:rFonts w:ascii="Arial" w:hAnsi="Arial" w:cs="Arial"/>
          <w:sz w:val="40"/>
          <w:szCs w:val="40"/>
        </w:rPr>
        <w:t>PENGADILAN SEMESTER</w:t>
      </w:r>
      <w:r>
        <w:rPr>
          <w:rFonts w:ascii="Arial" w:hAnsi="Arial" w:cs="Arial"/>
          <w:sz w:val="44"/>
          <w:szCs w:val="44"/>
        </w:rPr>
        <w:t> I</w:t>
      </w:r>
    </w:p>
    <w:p w:rsidRDefault="00BB13CA">
      <w:pPr>
        <w:jc w:val="center"/>
        <w:rPr>
          <w:rFonts w:ascii="Arial" w:hAnsi="Arial" w:cs="Arial"/>
          <w:sz w:val="44"/>
          <w:szCs w:val="44"/>
        </w:rPr>
      </w:pPr>
    </w:p>
    <w:p w:rsidRDefault="001D262B">
      <w:pPr>
        <w:jc w:val="center"/>
        <w:rPr>
          <w:rFonts w:ascii="Arial" w:hAnsi="Arial" w:cs="Arial"/>
          <w:sz w:val="44"/>
          <w:szCs w:val="44"/>
        </w:rPr>
      </w:pPr>
      <w:bookmarkStart w:id="0" w:name="_GoBack"/>
      <w:r>
        <w:rPr>
          <w:rFonts w:ascii="Arial" w:hAnsi="Arial" w:cs="Arial"/>
          <w:sz w:val="44"/>
          <w:szCs w:val="44"/>
        </w:rPr>
        <w:drawing>
          <wp:inline distT="0" distB="0" distL="0" distR="0">
            <wp:extent cx="3306962" cy="4112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8162" cy="4113497"/>
                    </a:xfrm>
                    <a:prstGeom prst="rect">
                      <a:avLst/>
                    </a:prstGeom>
                  </pic:spPr>
                </pic:pic>
              </a:graphicData>
            </a:graphic>
          </wp:inline>
        </w:drawing>
      </w:r>
      <w:bookmarkEnd w:id="0"/>
    </w:p>
    <w:p w:rsidRDefault="0078099E">
      <w:pPr>
        <w:jc w:val="center"/>
        <w:rPr>
          <w:rFonts w:ascii="Arial" w:hAnsi="Arial" w:cs="Arial"/>
          <w:sz w:val="44"/>
          <w:szCs w:val="44"/>
        </w:rPr>
      </w:pPr>
      <w:r>
        <w:rPr>
          <w:rFonts w:ascii="Arial" w:hAnsi="Arial" w:cs="Arial"/>
          <w:sz w:val="44"/>
          <w:szCs w:val="44"/>
        </w:rPr>
        <w:t>Disusun Oleh :</w:t>
      </w:r>
    </w:p>
    <w:p w:rsidRDefault="0078099E">
      <w:pPr>
        <w:spacing w:after="0" w:line="240" w:lineRule="auto"/>
        <w:jc w:val="center"/>
        <w:rPr>
          <w:rFonts w:ascii="Arial" w:hAnsi="Arial" w:cs="Arial"/>
          <w:sz w:val="32"/>
          <w:szCs w:val="32"/>
        </w:rPr>
      </w:pPr>
      <w:r>
        <w:rPr>
          <w:rFonts w:ascii="Arial" w:hAnsi="Arial" w:cs="Arial"/>
          <w:sz w:val="32"/>
          <w:szCs w:val="32"/>
        </w:rPr>
        <w:t>TIM SURVEY INDEKS KEPUASAN MASYARAKAT</w:t>
      </w:r>
    </w:p>
    <w:p w:rsidRDefault="0078099E">
      <w:pPr>
        <w:spacing w:after="0" w:line="240" w:lineRule="auto"/>
        <w:jc w:val="center"/>
        <w:rPr>
          <w:rFonts w:ascii="Arial" w:hAnsi="Arial" w:cs="Arial"/>
          <w:sz w:val="32"/>
          <w:szCs w:val="32"/>
        </w:rPr>
      </w:pPr>
      <w:r>
        <w:rPr>
          <w:rFonts w:ascii="Arial" w:hAnsi="Arial" w:cs="Arial"/>
          <w:sz w:val="32"/>
          <w:szCs w:val="32"/>
        </w:rPr>
        <w:t>PENGADILAN TINGGI BANDA ACEH</w:t>
      </w:r>
    </w:p>
    <w:p w:rsidRDefault="00BB13CA">
      <w:pPr>
        <w:jc w:val="center"/>
        <w:rPr>
          <w:rFonts w:ascii="Arial" w:hAnsi="Arial" w:cs="Arial"/>
          <w:sz w:val="32"/>
          <w:szCs w:val="32"/>
        </w:rPr>
      </w:pPr>
    </w:p>
    <w:p w:rsidRDefault="00BB13CA">
      <w:pPr>
        <w:jc w:val="center"/>
        <w:rPr>
          <w:rFonts w:ascii="Arial" w:hAnsi="Arial" w:cs="Arial"/>
          <w:sz w:val="32"/>
          <w:szCs w:val="32"/>
        </w:rPr>
      </w:pPr>
    </w:p>
    <w:p w:rsidRDefault="0078099E">
      <w:pPr>
        <w:jc w:val="center"/>
        <w:rPr>
          <w:rFonts w:ascii="Arial" w:hAnsi="Arial" w:cs="Arial"/>
          <w:sz w:val="44"/>
          <w:szCs w:val="44"/>
        </w:rPr>
      </w:pPr>
      <w:r>
        <w:rPr>
          <w:rFonts w:ascii="Arial" w:hAnsi="Arial" w:cs="Arial"/>
          <w:sz w:val="44"/>
          <w:szCs w:val="44"/>
        </w:rPr>
        <w:t>TAHUN 2020</w:t>
      </w:r>
    </w:p>
    <w:p w:rsidRDefault="00BB13CA">
      <w:pPr>
        <w:jc w:val="center"/>
        <w:rPr>
          <w:rFonts w:ascii="Arial" w:hAnsi="Arial" w:cs="Arial"/>
          <w:sz w:val="36"/>
          <w:szCs w:val="36"/>
        </w:rPr>
      </w:pPr>
    </w:p>
    <w:p w:rsidRDefault="00BB13CA">
      <w:pPr>
        <w:jc w:val="center"/>
        <w:rPr>
          <w:rFonts w:ascii="Arial" w:hAnsi="Arial" w:cs="Arial"/>
          <w:sz w:val="36"/>
          <w:szCs w:val="36"/>
        </w:rPr>
      </w:pPr>
    </w:p>
    <w:p w:rsidRDefault="0078099E">
      <w:pPr>
        <w:jc w:val="center"/>
        <w:rPr>
          <w:rFonts w:ascii="Arial" w:hAnsi="Arial" w:cs="Arial"/>
          <w:sz w:val="36"/>
          <w:szCs w:val="36"/>
        </w:rPr>
      </w:pPr>
      <w:r>
        <w:rPr>
          <w:rFonts w:ascii="Arial" w:hAnsi="Arial" w:cs="Arial"/>
          <w:sz w:val="36"/>
          <w:szCs w:val="36"/>
        </w:rPr>
        <w:t>KATA PENGANTAR</w:t>
      </w:r>
    </w:p>
    <w:p w:rsidRDefault="0078099E">
      <w:pPr>
        <w:spacing w:after="120" w:line="360" w:lineRule="auto"/>
        <w:ind w:left="450" w:firstLine="720"/>
        <w:jc w:val="both"/>
        <w:rPr>
          <w:rFonts w:ascii="Arial" w:hAnsi="Arial" w:cs="Arial"/>
          <w:sz w:val="24"/>
          <w:szCs w:val="24"/>
        </w:rPr>
      </w:pPr>
      <w:r>
        <w:rPr>
          <w:rFonts w:ascii="Arial" w:hAnsi="Arial" w:cs="Arial"/>
          <w:sz w:val="24"/>
          <w:szCs w:val="24"/>
        </w:rPr>
        <w:t>Dengan mengucapkan puji dan syukur kehadirat Allah SWT, telah disusunnya Laporan </w:t>
      </w:r>
      <w:r>
        <w:rPr>
          <w:rFonts w:ascii="Arial" w:hAnsi="Arial" w:cs="Arial"/>
          <w:color w:val="000000"/>
          <w:sz w:val="24"/>
          <w:szCs w:val="24"/>
        </w:rPr>
        <w:t>Survey Indeks Kepuasan Masyarakat </w:t>
      </w:r>
      <w:r>
        <w:rPr>
          <w:rFonts w:ascii="Arial" w:hAnsi="Arial" w:cs="Arial"/>
          <w:sz w:val="24"/>
          <w:szCs w:val="24"/>
        </w:rPr>
        <w:t>Pengadilan di Pengadilan Tinggi Banda Aceh Semester I Tahun 2020 ini.</w:t>
      </w:r>
    </w:p>
    <w:p w:rsidRDefault="0078099E">
      <w:pPr>
        <w:pStyle w:val="ListParagraph"/>
        <w:autoSpaceDE w:val="0"/>
        <w:autoSpaceDN w:val="0"/>
        <w:adjustRightInd w:val="0"/>
        <w:spacing w:after="120" w:line="360" w:lineRule="auto"/>
        <w:ind w:left="450" w:firstLine="720"/>
        <w:contextualSpacing w:val="0"/>
        <w:jc w:val="both"/>
        <w:rPr>
          <w:rFonts w:ascii="Arial" w:hAnsi="Arial" w:cs="Arial"/>
          <w:sz w:val="24"/>
          <w:szCs w:val="24"/>
        </w:rPr>
      </w:pPr>
      <w:r>
        <w:rPr>
          <w:rFonts w:ascii="Arial" w:hAnsi="Arial" w:cs="Arial"/>
          <w:sz w:val="24"/>
          <w:szCs w:val="24"/>
        </w:rPr>
        <w:t>Salah satu upaya yang harus dilakukan dalam perbaikan pelayanan publik adalah melakukan </w:t>
      </w:r>
      <w:r>
        <w:rPr>
          <w:rFonts w:ascii="Arial" w:hAnsi="Arial" w:cs="Arial"/>
          <w:color w:val="000000"/>
          <w:sz w:val="24"/>
          <w:szCs w:val="24"/>
        </w:rPr>
        <w:t>Survey Indeks Kepuasan Masyarakat </w:t>
      </w:r>
      <w:r>
        <w:rPr>
          <w:rFonts w:ascii="Arial" w:hAnsi="Arial" w:cs="Arial"/>
          <w:sz w:val="24"/>
          <w:szCs w:val="24"/>
        </w:rPr>
        <w:t>kepada pengguna layanan. Mengingat jenis layanan publik sangat beragam dengan sifat dan karakteristik yang berbeda, maka </w:t>
      </w:r>
      <w:r>
        <w:rPr>
          <w:rFonts w:ascii="Arial" w:hAnsi="Arial" w:cs="Arial"/>
          <w:color w:val="000000"/>
          <w:sz w:val="24"/>
          <w:szCs w:val="24"/>
        </w:rPr>
        <w:t>Survey Indeks Kepuasan Masyarakat </w:t>
      </w:r>
      <w:r>
        <w:rPr>
          <w:rFonts w:ascii="Arial" w:hAnsi="Arial" w:cs="Arial"/>
          <w:sz w:val="24"/>
          <w:szCs w:val="24"/>
        </w:rPr>
        <w:t>dapat menggunakan metode dan teknik survei yang sesuai. Berdasarkan hal tersebut Pengadilan Tinggi Banda Aceh melaksanakan survei kepuasaan masyarakat dakam rangka pelaksaaan Peraturan Menteri Pendayagunaan Aparatur Negara dan Reformasi Birokrasi Nomor 14 Tahun 2017 Tentang Pedoman Penyusunan Survei Kepuasan Masyarakat.</w:t>
      </w:r>
    </w:p>
    <w:p w:rsidRDefault="0078099E">
      <w:pPr>
        <w:widowControl w:val="0"/>
        <w:tabs>
          <w:tab w:val="left" w:pos="-2268"/>
        </w:tabs>
        <w:autoSpaceDE w:val="0"/>
        <w:autoSpaceDN w:val="0"/>
        <w:adjustRightInd w:val="0"/>
        <w:spacing w:after="120" w:line="360" w:lineRule="auto"/>
        <w:ind w:left="450" w:right="147" w:firstLine="720"/>
        <w:jc w:val="both"/>
        <w:rPr>
          <w:rFonts w:ascii="Arial" w:hAnsi="Arial" w:cs="Arial"/>
          <w:color w:val="000000"/>
          <w:sz w:val="24"/>
          <w:szCs w:val="24"/>
        </w:rPr>
      </w:pPr>
      <w:r>
        <w:rPr>
          <w:rFonts w:ascii="Arial" w:hAnsi="Arial" w:cs="Arial"/>
          <w:color w:val="000000"/>
          <w:spacing w:val="1"/>
          <w:sz w:val="24"/>
          <w:szCs w:val="24"/>
        </w:rPr>
        <w:t>Se</w:t>
      </w:r>
      <w:r>
        <w:rPr>
          <w:rFonts w:ascii="Arial" w:hAnsi="Arial" w:cs="Arial"/>
          <w:color w:val="000000"/>
          <w:spacing w:val="-1"/>
          <w:sz w:val="24"/>
          <w:szCs w:val="24"/>
        </w:rPr>
        <w:t>baga</w:t>
      </w:r>
      <w:r>
        <w:rPr>
          <w:rFonts w:ascii="Arial" w:hAnsi="Arial" w:cs="Arial"/>
          <w:color w:val="000000"/>
          <w:sz w:val="24"/>
          <w:szCs w:val="24"/>
        </w:rPr>
        <w:t>i </w:t>
      </w:r>
      <w:r>
        <w:rPr>
          <w:rFonts w:ascii="Arial" w:hAnsi="Arial" w:cs="Arial"/>
          <w:color w:val="000000"/>
          <w:spacing w:val="-1"/>
          <w:sz w:val="24"/>
          <w:szCs w:val="24"/>
        </w:rPr>
        <w:t>p</w:t>
      </w:r>
      <w:r>
        <w:rPr>
          <w:rFonts w:ascii="Arial" w:hAnsi="Arial" w:cs="Arial"/>
          <w:color w:val="000000"/>
          <w:spacing w:val="1"/>
          <w:sz w:val="24"/>
          <w:szCs w:val="24"/>
        </w:rPr>
        <w:t>e</w:t>
      </w:r>
      <w:r>
        <w:rPr>
          <w:rFonts w:ascii="Arial" w:hAnsi="Arial" w:cs="Arial"/>
          <w:color w:val="000000"/>
          <w:sz w:val="24"/>
          <w:szCs w:val="24"/>
        </w:rPr>
        <w:t>r</w:t>
      </w:r>
      <w:r>
        <w:rPr>
          <w:rFonts w:ascii="Arial" w:hAnsi="Arial" w:cs="Arial"/>
          <w:color w:val="000000"/>
          <w:spacing w:val="-1"/>
          <w:sz w:val="24"/>
          <w:szCs w:val="24"/>
        </w:rPr>
        <w:t>ta</w:t>
      </w:r>
      <w:r>
        <w:rPr>
          <w:rFonts w:ascii="Arial" w:hAnsi="Arial" w:cs="Arial"/>
          <w:color w:val="000000"/>
          <w:spacing w:val="1"/>
          <w:sz w:val="24"/>
          <w:szCs w:val="24"/>
        </w:rPr>
        <w:t>n</w:t>
      </w:r>
      <w:r>
        <w:rPr>
          <w:rFonts w:ascii="Arial" w:hAnsi="Arial" w:cs="Arial"/>
          <w:color w:val="000000"/>
          <w:spacing w:val="-1"/>
          <w:sz w:val="24"/>
          <w:szCs w:val="24"/>
        </w:rPr>
        <w:t>gg</w:t>
      </w:r>
      <w:r>
        <w:rPr>
          <w:rFonts w:ascii="Arial" w:hAnsi="Arial" w:cs="Arial"/>
          <w:color w:val="000000"/>
          <w:spacing w:val="1"/>
          <w:sz w:val="24"/>
          <w:szCs w:val="24"/>
        </w:rPr>
        <w:t>un</w:t>
      </w:r>
      <w:r>
        <w:rPr>
          <w:rFonts w:ascii="Arial" w:hAnsi="Arial" w:cs="Arial"/>
          <w:color w:val="000000"/>
          <w:spacing w:val="-1"/>
          <w:sz w:val="24"/>
          <w:szCs w:val="24"/>
        </w:rPr>
        <w:t>g</w:t>
      </w:r>
      <w:r>
        <w:rPr>
          <w:rFonts w:ascii="Arial" w:hAnsi="Arial" w:cs="Arial"/>
          <w:color w:val="000000"/>
          <w:spacing w:val="2"/>
          <w:sz w:val="24"/>
          <w:szCs w:val="24"/>
        </w:rPr>
        <w:t>j</w:t>
      </w:r>
      <w:r>
        <w:rPr>
          <w:rFonts w:ascii="Arial" w:hAnsi="Arial" w:cs="Arial"/>
          <w:color w:val="000000"/>
          <w:spacing w:val="-1"/>
          <w:sz w:val="24"/>
          <w:szCs w:val="24"/>
        </w:rPr>
        <w:t>a</w:t>
      </w:r>
      <w:r>
        <w:rPr>
          <w:rFonts w:ascii="Arial" w:hAnsi="Arial" w:cs="Arial"/>
          <w:color w:val="000000"/>
          <w:sz w:val="24"/>
          <w:szCs w:val="24"/>
        </w:rPr>
        <w:t>w</w:t>
      </w:r>
      <w:r>
        <w:rPr>
          <w:rFonts w:ascii="Arial" w:hAnsi="Arial" w:cs="Arial"/>
          <w:color w:val="000000"/>
          <w:spacing w:val="-1"/>
          <w:sz w:val="24"/>
          <w:szCs w:val="24"/>
        </w:rPr>
        <w:t>a</w:t>
      </w:r>
      <w:r>
        <w:rPr>
          <w:rFonts w:ascii="Arial" w:hAnsi="Arial" w:cs="Arial"/>
          <w:color w:val="000000"/>
          <w:spacing w:val="2"/>
          <w:sz w:val="24"/>
          <w:szCs w:val="24"/>
        </w:rPr>
        <w:t>b</w:t>
      </w:r>
      <w:r>
        <w:rPr>
          <w:rFonts w:ascii="Arial" w:hAnsi="Arial" w:cs="Arial"/>
          <w:color w:val="000000"/>
          <w:spacing w:val="-1"/>
          <w:sz w:val="24"/>
          <w:szCs w:val="24"/>
        </w:rPr>
        <w:t>a</w:t>
      </w:r>
      <w:r>
        <w:rPr>
          <w:rFonts w:ascii="Arial" w:hAnsi="Arial" w:cs="Arial"/>
          <w:color w:val="000000"/>
          <w:sz w:val="24"/>
          <w:szCs w:val="24"/>
        </w:rPr>
        <w:t>n </w:t>
      </w:r>
      <w:r>
        <w:rPr>
          <w:rFonts w:ascii="Arial" w:hAnsi="Arial" w:cs="Arial"/>
          <w:color w:val="000000"/>
          <w:spacing w:val="-1"/>
          <w:sz w:val="24"/>
          <w:szCs w:val="24"/>
        </w:rPr>
        <w:t>a</w:t>
      </w:r>
      <w:r>
        <w:rPr>
          <w:rFonts w:ascii="Arial" w:hAnsi="Arial" w:cs="Arial"/>
          <w:color w:val="000000"/>
          <w:spacing w:val="1"/>
          <w:sz w:val="24"/>
          <w:szCs w:val="24"/>
        </w:rPr>
        <w:t>t</w:t>
      </w:r>
      <w:r>
        <w:rPr>
          <w:rFonts w:ascii="Arial" w:hAnsi="Arial" w:cs="Arial"/>
          <w:color w:val="000000"/>
          <w:spacing w:val="-1"/>
          <w:sz w:val="24"/>
          <w:szCs w:val="24"/>
        </w:rPr>
        <w:t>a</w:t>
      </w:r>
      <w:r>
        <w:rPr>
          <w:rFonts w:ascii="Arial" w:hAnsi="Arial" w:cs="Arial"/>
          <w:color w:val="000000"/>
          <w:sz w:val="24"/>
          <w:szCs w:val="24"/>
        </w:rPr>
        <w:t>s </w:t>
      </w:r>
      <w:r>
        <w:rPr>
          <w:rFonts w:ascii="Arial" w:hAnsi="Arial" w:cs="Arial"/>
          <w:color w:val="000000"/>
          <w:spacing w:val="1"/>
          <w:sz w:val="24"/>
          <w:szCs w:val="24"/>
        </w:rPr>
        <w:t>kine</w:t>
      </w:r>
      <w:r>
        <w:rPr>
          <w:rFonts w:ascii="Arial" w:hAnsi="Arial" w:cs="Arial"/>
          <w:color w:val="000000"/>
          <w:sz w:val="24"/>
          <w:szCs w:val="24"/>
        </w:rPr>
        <w:t>rja Tim Survey </w:t>
      </w:r>
      <w:r>
        <w:rPr>
          <w:rFonts w:ascii="Arial" w:hAnsi="Arial" w:cs="Arial"/>
          <w:color w:val="000000"/>
          <w:spacing w:val="5"/>
          <w:sz w:val="24"/>
          <w:szCs w:val="24"/>
        </w:rPr>
        <w:t>maka disusun </w:t>
      </w:r>
      <w:r>
        <w:rPr>
          <w:rFonts w:ascii="Arial" w:hAnsi="Arial" w:cs="Arial"/>
          <w:color w:val="000000"/>
          <w:spacing w:val="1"/>
          <w:sz w:val="24"/>
          <w:szCs w:val="24"/>
        </w:rPr>
        <w:t>L</w:t>
      </w:r>
      <w:r>
        <w:rPr>
          <w:rFonts w:ascii="Arial" w:hAnsi="Arial" w:cs="Arial"/>
          <w:color w:val="000000"/>
          <w:spacing w:val="-1"/>
          <w:sz w:val="24"/>
          <w:szCs w:val="24"/>
        </w:rPr>
        <w:t>apo</w:t>
      </w:r>
      <w:r>
        <w:rPr>
          <w:rFonts w:ascii="Arial" w:hAnsi="Arial" w:cs="Arial"/>
          <w:color w:val="000000"/>
          <w:sz w:val="24"/>
          <w:szCs w:val="24"/>
        </w:rPr>
        <w:t>r</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 ini yang</w:t>
      </w:r>
      <w:r>
        <w:rPr>
          <w:rFonts w:ascii="Arial" w:hAnsi="Arial" w:cs="Arial"/>
          <w:color w:val="000000"/>
          <w:sz w:val="24"/>
          <w:szCs w:val="24"/>
        </w:rPr>
        <w:t> dimaksudkan untuk memberikan informasi </w:t>
      </w:r>
      <w:r>
        <w:rPr>
          <w:rFonts w:ascii="Arial" w:hAnsi="Arial" w:cs="Arial"/>
          <w:color w:val="000000"/>
          <w:spacing w:val="-1"/>
          <w:sz w:val="24"/>
          <w:szCs w:val="24"/>
        </w:rPr>
        <w:t>ba</w:t>
      </w:r>
      <w:r>
        <w:rPr>
          <w:rFonts w:ascii="Arial" w:hAnsi="Arial" w:cs="Arial"/>
          <w:color w:val="000000"/>
          <w:spacing w:val="1"/>
          <w:sz w:val="24"/>
          <w:szCs w:val="24"/>
        </w:rPr>
        <w:t>h</w:t>
      </w:r>
      <w:r>
        <w:rPr>
          <w:rFonts w:ascii="Arial" w:hAnsi="Arial" w:cs="Arial"/>
          <w:color w:val="000000"/>
          <w:sz w:val="24"/>
          <w:szCs w:val="24"/>
        </w:rPr>
        <w:t>wa Pengadilan Tinggi Banda Aceh m</w:t>
      </w:r>
      <w:r>
        <w:rPr>
          <w:rFonts w:ascii="Arial" w:hAnsi="Arial" w:cs="Arial"/>
          <w:color w:val="000000"/>
          <w:spacing w:val="1"/>
          <w:sz w:val="24"/>
          <w:szCs w:val="24"/>
        </w:rPr>
        <w:t>e</w:t>
      </w:r>
      <w:r>
        <w:rPr>
          <w:rFonts w:ascii="Arial" w:hAnsi="Arial" w:cs="Arial"/>
          <w:color w:val="000000"/>
          <w:sz w:val="24"/>
          <w:szCs w:val="24"/>
        </w:rPr>
        <w:t>m</w:t>
      </w:r>
      <w:r>
        <w:rPr>
          <w:rFonts w:ascii="Arial" w:hAnsi="Arial" w:cs="Arial"/>
          <w:color w:val="000000"/>
          <w:spacing w:val="-1"/>
          <w:sz w:val="24"/>
          <w:szCs w:val="24"/>
        </w:rPr>
        <w:t>p</w:t>
      </w:r>
      <w:r>
        <w:rPr>
          <w:rFonts w:ascii="Arial" w:hAnsi="Arial" w:cs="Arial"/>
          <w:color w:val="000000"/>
          <w:spacing w:val="1"/>
          <w:sz w:val="24"/>
          <w:szCs w:val="24"/>
        </w:rPr>
        <w:t>uny</w:t>
      </w:r>
      <w:r>
        <w:rPr>
          <w:rFonts w:ascii="Arial" w:hAnsi="Arial" w:cs="Arial"/>
          <w:color w:val="000000"/>
          <w:spacing w:val="-1"/>
          <w:sz w:val="24"/>
          <w:szCs w:val="24"/>
        </w:rPr>
        <w:t>a</w:t>
      </w:r>
      <w:r>
        <w:rPr>
          <w:rFonts w:ascii="Arial" w:hAnsi="Arial" w:cs="Arial"/>
          <w:color w:val="000000"/>
          <w:sz w:val="24"/>
          <w:szCs w:val="24"/>
        </w:rPr>
        <w:t>i k</w:t>
      </w:r>
      <w:r>
        <w:rPr>
          <w:rFonts w:ascii="Arial" w:hAnsi="Arial" w:cs="Arial"/>
          <w:color w:val="000000"/>
          <w:spacing w:val="-1"/>
          <w:sz w:val="24"/>
          <w:szCs w:val="24"/>
        </w:rPr>
        <w:t>o</w:t>
      </w:r>
      <w:r>
        <w:rPr>
          <w:rFonts w:ascii="Arial" w:hAnsi="Arial" w:cs="Arial"/>
          <w:color w:val="000000"/>
          <w:sz w:val="24"/>
          <w:szCs w:val="24"/>
        </w:rPr>
        <w:t>m</w:t>
      </w:r>
      <w:r>
        <w:rPr>
          <w:rFonts w:ascii="Arial" w:hAnsi="Arial" w:cs="Arial"/>
          <w:color w:val="000000"/>
          <w:spacing w:val="1"/>
          <w:sz w:val="24"/>
          <w:szCs w:val="24"/>
        </w:rPr>
        <w:t>i</w:t>
      </w:r>
      <w:r>
        <w:rPr>
          <w:rFonts w:ascii="Arial" w:hAnsi="Arial" w:cs="Arial"/>
          <w:color w:val="000000"/>
          <w:spacing w:val="-1"/>
          <w:sz w:val="24"/>
          <w:szCs w:val="24"/>
        </w:rPr>
        <w:t>t</w:t>
      </w:r>
      <w:r>
        <w:rPr>
          <w:rFonts w:ascii="Arial" w:hAnsi="Arial" w:cs="Arial"/>
          <w:color w:val="000000"/>
          <w:sz w:val="24"/>
          <w:szCs w:val="24"/>
        </w:rPr>
        <w:t>m</w:t>
      </w:r>
      <w:r>
        <w:rPr>
          <w:rFonts w:ascii="Arial" w:hAnsi="Arial" w:cs="Arial"/>
          <w:color w:val="000000"/>
          <w:spacing w:val="1"/>
          <w:sz w:val="24"/>
          <w:szCs w:val="24"/>
        </w:rPr>
        <w:t>e</w:t>
      </w:r>
      <w:r>
        <w:rPr>
          <w:rFonts w:ascii="Arial" w:hAnsi="Arial" w:cs="Arial"/>
          <w:color w:val="000000"/>
          <w:sz w:val="24"/>
          <w:szCs w:val="24"/>
        </w:rPr>
        <w:t>n </w:t>
      </w:r>
      <w:r>
        <w:rPr>
          <w:rFonts w:ascii="Arial" w:hAnsi="Arial" w:cs="Arial"/>
          <w:color w:val="000000"/>
          <w:spacing w:val="-1"/>
          <w:sz w:val="24"/>
          <w:szCs w:val="24"/>
        </w:rPr>
        <w:t>d</w:t>
      </w:r>
      <w:r>
        <w:rPr>
          <w:rFonts w:ascii="Arial" w:hAnsi="Arial" w:cs="Arial"/>
          <w:color w:val="000000"/>
          <w:spacing w:val="1"/>
          <w:sz w:val="24"/>
          <w:szCs w:val="24"/>
        </w:rPr>
        <w:t>a</w:t>
      </w:r>
      <w:r>
        <w:rPr>
          <w:rFonts w:ascii="Arial" w:hAnsi="Arial" w:cs="Arial"/>
          <w:color w:val="000000"/>
          <w:sz w:val="24"/>
          <w:szCs w:val="24"/>
        </w:rPr>
        <w:t>n </w:t>
      </w:r>
      <w:r>
        <w:rPr>
          <w:rFonts w:ascii="Arial" w:hAnsi="Arial" w:cs="Arial"/>
          <w:color w:val="000000"/>
          <w:spacing w:val="-1"/>
          <w:sz w:val="24"/>
          <w:szCs w:val="24"/>
        </w:rPr>
        <w:t>t</w:t>
      </w:r>
      <w:r>
        <w:rPr>
          <w:rFonts w:ascii="Arial" w:hAnsi="Arial" w:cs="Arial"/>
          <w:color w:val="000000"/>
          <w:spacing w:val="1"/>
          <w:sz w:val="24"/>
          <w:szCs w:val="24"/>
        </w:rPr>
        <w:t>ek</w:t>
      </w:r>
      <w:r>
        <w:rPr>
          <w:rFonts w:ascii="Arial" w:hAnsi="Arial" w:cs="Arial"/>
          <w:color w:val="000000"/>
          <w:spacing w:val="-1"/>
          <w:sz w:val="24"/>
          <w:szCs w:val="24"/>
        </w:rPr>
        <w:t>a</w:t>
      </w:r>
      <w:r>
        <w:rPr>
          <w:rFonts w:ascii="Arial" w:hAnsi="Arial" w:cs="Arial"/>
          <w:color w:val="000000"/>
          <w:sz w:val="24"/>
          <w:szCs w:val="24"/>
        </w:rPr>
        <w:t>d </w:t>
      </w:r>
      <w:r>
        <w:rPr>
          <w:rFonts w:ascii="Arial" w:hAnsi="Arial" w:cs="Arial"/>
          <w:color w:val="000000"/>
          <w:spacing w:val="1"/>
          <w:sz w:val="24"/>
          <w:szCs w:val="24"/>
        </w:rPr>
        <w:t>y</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g </w:t>
      </w:r>
      <w:r>
        <w:rPr>
          <w:rFonts w:ascii="Arial" w:hAnsi="Arial" w:cs="Arial"/>
          <w:color w:val="000000"/>
          <w:spacing w:val="1"/>
          <w:sz w:val="24"/>
          <w:szCs w:val="24"/>
        </w:rPr>
        <w:t>ku</w:t>
      </w:r>
      <w:r>
        <w:rPr>
          <w:rFonts w:ascii="Arial" w:hAnsi="Arial" w:cs="Arial"/>
          <w:color w:val="000000"/>
          <w:spacing w:val="-1"/>
          <w:sz w:val="24"/>
          <w:szCs w:val="24"/>
        </w:rPr>
        <w:t>a</w:t>
      </w:r>
      <w:r>
        <w:rPr>
          <w:rFonts w:ascii="Arial" w:hAnsi="Arial" w:cs="Arial"/>
          <w:color w:val="000000"/>
          <w:sz w:val="24"/>
          <w:szCs w:val="24"/>
        </w:rPr>
        <w:t>t </w:t>
      </w:r>
      <w:r>
        <w:rPr>
          <w:rFonts w:ascii="Arial" w:hAnsi="Arial" w:cs="Arial"/>
          <w:color w:val="000000"/>
          <w:spacing w:val="1"/>
          <w:sz w:val="24"/>
          <w:szCs w:val="24"/>
        </w:rPr>
        <w:t>un</w:t>
      </w:r>
      <w:r>
        <w:rPr>
          <w:rFonts w:ascii="Arial" w:hAnsi="Arial" w:cs="Arial"/>
          <w:color w:val="000000"/>
          <w:spacing w:val="-1"/>
          <w:sz w:val="24"/>
          <w:szCs w:val="24"/>
        </w:rPr>
        <w:t>t</w:t>
      </w:r>
      <w:r>
        <w:rPr>
          <w:rFonts w:ascii="Arial" w:hAnsi="Arial" w:cs="Arial"/>
          <w:color w:val="000000"/>
          <w:spacing w:val="1"/>
          <w:sz w:val="24"/>
          <w:szCs w:val="24"/>
        </w:rPr>
        <w:t>u</w:t>
      </w:r>
      <w:r>
        <w:rPr>
          <w:rFonts w:ascii="Arial" w:hAnsi="Arial" w:cs="Arial"/>
          <w:color w:val="000000"/>
          <w:sz w:val="24"/>
          <w:szCs w:val="24"/>
        </w:rPr>
        <w:t>k m</w:t>
      </w:r>
      <w:r>
        <w:rPr>
          <w:rFonts w:ascii="Arial" w:hAnsi="Arial" w:cs="Arial"/>
          <w:color w:val="000000"/>
          <w:spacing w:val="1"/>
          <w:sz w:val="24"/>
          <w:szCs w:val="24"/>
        </w:rPr>
        <w:t>el</w:t>
      </w:r>
      <w:r>
        <w:rPr>
          <w:rFonts w:ascii="Arial" w:hAnsi="Arial" w:cs="Arial"/>
          <w:color w:val="000000"/>
          <w:spacing w:val="-1"/>
          <w:sz w:val="24"/>
          <w:szCs w:val="24"/>
        </w:rPr>
        <w:t>a</w:t>
      </w:r>
      <w:r>
        <w:rPr>
          <w:rFonts w:ascii="Arial" w:hAnsi="Arial" w:cs="Arial"/>
          <w:color w:val="000000"/>
          <w:spacing w:val="1"/>
          <w:sz w:val="24"/>
          <w:szCs w:val="24"/>
        </w:rPr>
        <w:t>ks</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pacing w:val="-3"/>
          <w:sz w:val="24"/>
          <w:szCs w:val="24"/>
        </w:rPr>
        <w:t>a</w:t>
      </w:r>
      <w:r>
        <w:rPr>
          <w:rFonts w:ascii="Arial" w:hAnsi="Arial" w:cs="Arial"/>
          <w:color w:val="000000"/>
          <w:spacing w:val="1"/>
          <w:sz w:val="24"/>
          <w:szCs w:val="24"/>
        </w:rPr>
        <w:t>k</w:t>
      </w:r>
      <w:r>
        <w:rPr>
          <w:rFonts w:ascii="Arial" w:hAnsi="Arial" w:cs="Arial"/>
          <w:color w:val="000000"/>
          <w:spacing w:val="-1"/>
          <w:sz w:val="24"/>
          <w:szCs w:val="24"/>
        </w:rPr>
        <w:t>a</w:t>
      </w:r>
      <w:r>
        <w:rPr>
          <w:rFonts w:ascii="Arial" w:hAnsi="Arial" w:cs="Arial"/>
          <w:color w:val="000000"/>
          <w:sz w:val="24"/>
          <w:szCs w:val="24"/>
        </w:rPr>
        <w:t>n</w:t>
      </w:r>
      <w:r>
        <w:rPr>
          <w:rFonts w:ascii="Arial" w:hAnsi="Arial" w:cs="Arial"/>
          <w:color w:val="000000"/>
          <w:spacing w:val="1"/>
          <w:sz w:val="24"/>
          <w:szCs w:val="24"/>
        </w:rPr>
        <w:t> kine</w:t>
      </w:r>
      <w:r>
        <w:rPr>
          <w:rFonts w:ascii="Arial" w:hAnsi="Arial" w:cs="Arial"/>
          <w:color w:val="000000"/>
          <w:sz w:val="24"/>
          <w:szCs w:val="24"/>
        </w:rPr>
        <w:t>rja </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
          <w:sz w:val="24"/>
          <w:szCs w:val="24"/>
        </w:rPr>
        <w:t>ga</w:t>
      </w:r>
      <w:r>
        <w:rPr>
          <w:rFonts w:ascii="Arial" w:hAnsi="Arial" w:cs="Arial"/>
          <w:color w:val="000000"/>
          <w:spacing w:val="1"/>
          <w:sz w:val="24"/>
          <w:szCs w:val="24"/>
        </w:rPr>
        <w:t>nis</w:t>
      </w:r>
      <w:r>
        <w:rPr>
          <w:rFonts w:ascii="Arial" w:hAnsi="Arial" w:cs="Arial"/>
          <w:color w:val="000000"/>
          <w:spacing w:val="-1"/>
          <w:sz w:val="24"/>
          <w:szCs w:val="24"/>
        </w:rPr>
        <w:t>a</w:t>
      </w:r>
      <w:r>
        <w:rPr>
          <w:rFonts w:ascii="Arial" w:hAnsi="Arial" w:cs="Arial"/>
          <w:color w:val="000000"/>
          <w:spacing w:val="1"/>
          <w:sz w:val="24"/>
          <w:szCs w:val="24"/>
        </w:rPr>
        <w:t>s</w:t>
      </w:r>
      <w:r>
        <w:rPr>
          <w:rFonts w:ascii="Arial" w:hAnsi="Arial" w:cs="Arial"/>
          <w:color w:val="000000"/>
          <w:sz w:val="24"/>
          <w:szCs w:val="24"/>
        </w:rPr>
        <w:t>i </w:t>
      </w:r>
      <w:r>
        <w:rPr>
          <w:rFonts w:ascii="Arial" w:hAnsi="Arial" w:cs="Arial"/>
          <w:color w:val="000000"/>
          <w:spacing w:val="1"/>
          <w:sz w:val="24"/>
          <w:szCs w:val="24"/>
        </w:rPr>
        <w:t>y</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z w:val="24"/>
          <w:szCs w:val="24"/>
        </w:rPr>
        <w:t>g </w:t>
      </w:r>
      <w:r>
        <w:rPr>
          <w:rFonts w:ascii="Arial" w:hAnsi="Arial" w:cs="Arial"/>
          <w:color w:val="000000"/>
          <w:spacing w:val="-1"/>
          <w:sz w:val="24"/>
          <w:szCs w:val="24"/>
        </w:rPr>
        <w:t>b</w:t>
      </w:r>
      <w:r>
        <w:rPr>
          <w:rFonts w:ascii="Arial" w:hAnsi="Arial" w:cs="Arial"/>
          <w:color w:val="000000"/>
          <w:spacing w:val="1"/>
          <w:sz w:val="24"/>
          <w:szCs w:val="24"/>
        </w:rPr>
        <w:t>e</w:t>
      </w:r>
      <w:r>
        <w:rPr>
          <w:rFonts w:ascii="Arial" w:hAnsi="Arial" w:cs="Arial"/>
          <w:color w:val="000000"/>
          <w:spacing w:val="-2"/>
          <w:sz w:val="24"/>
          <w:szCs w:val="24"/>
        </w:rPr>
        <w:t>r</w:t>
      </w:r>
      <w:r>
        <w:rPr>
          <w:rFonts w:ascii="Arial" w:hAnsi="Arial" w:cs="Arial"/>
          <w:color w:val="000000"/>
          <w:spacing w:val="-1"/>
          <w:sz w:val="24"/>
          <w:szCs w:val="24"/>
        </w:rPr>
        <w:t>o</w:t>
      </w:r>
      <w:r>
        <w:rPr>
          <w:rFonts w:ascii="Arial" w:hAnsi="Arial" w:cs="Arial"/>
          <w:color w:val="000000"/>
          <w:sz w:val="24"/>
          <w:szCs w:val="24"/>
        </w:rPr>
        <w:t>r</w:t>
      </w:r>
      <w:r>
        <w:rPr>
          <w:rFonts w:ascii="Arial" w:hAnsi="Arial" w:cs="Arial"/>
          <w:color w:val="000000"/>
          <w:spacing w:val="1"/>
          <w:sz w:val="24"/>
          <w:szCs w:val="24"/>
        </w:rPr>
        <w:t>ien</w:t>
      </w:r>
      <w:r>
        <w:rPr>
          <w:rFonts w:ascii="Arial" w:hAnsi="Arial" w:cs="Arial"/>
          <w:color w:val="000000"/>
          <w:spacing w:val="-1"/>
          <w:sz w:val="24"/>
          <w:szCs w:val="24"/>
        </w:rPr>
        <w:t>ta</w:t>
      </w:r>
      <w:r>
        <w:rPr>
          <w:rFonts w:ascii="Arial" w:hAnsi="Arial" w:cs="Arial"/>
          <w:color w:val="000000"/>
          <w:spacing w:val="1"/>
          <w:sz w:val="24"/>
          <w:szCs w:val="24"/>
        </w:rPr>
        <w:t>s</w:t>
      </w:r>
      <w:r>
        <w:rPr>
          <w:rFonts w:ascii="Arial" w:hAnsi="Arial" w:cs="Arial"/>
          <w:color w:val="000000"/>
          <w:sz w:val="24"/>
          <w:szCs w:val="24"/>
        </w:rPr>
        <w:t>i </w:t>
      </w:r>
      <w:r>
        <w:rPr>
          <w:rFonts w:ascii="Arial" w:hAnsi="Arial" w:cs="Arial"/>
          <w:color w:val="000000"/>
          <w:spacing w:val="-1"/>
          <w:sz w:val="24"/>
          <w:szCs w:val="24"/>
        </w:rPr>
        <w:t>pad</w:t>
      </w:r>
      <w:r>
        <w:rPr>
          <w:rFonts w:ascii="Arial" w:hAnsi="Arial" w:cs="Arial"/>
          <w:color w:val="000000"/>
          <w:sz w:val="24"/>
          <w:szCs w:val="24"/>
        </w:rPr>
        <w:t>a</w:t>
      </w:r>
      <w:r>
        <w:rPr>
          <w:rFonts w:ascii="Arial" w:hAnsi="Arial" w:cs="Arial"/>
          <w:color w:val="000000"/>
          <w:spacing w:val="1"/>
          <w:sz w:val="24"/>
          <w:szCs w:val="24"/>
        </w:rPr>
        <w:t> h</w:t>
      </w:r>
      <w:r>
        <w:rPr>
          <w:rFonts w:ascii="Arial" w:hAnsi="Arial" w:cs="Arial"/>
          <w:color w:val="000000"/>
          <w:spacing w:val="-1"/>
          <w:sz w:val="24"/>
          <w:szCs w:val="24"/>
        </w:rPr>
        <w:t>a</w:t>
      </w:r>
      <w:r>
        <w:rPr>
          <w:rFonts w:ascii="Arial" w:hAnsi="Arial" w:cs="Arial"/>
          <w:color w:val="000000"/>
          <w:spacing w:val="1"/>
          <w:sz w:val="24"/>
          <w:szCs w:val="24"/>
        </w:rPr>
        <w:t>sil</w:t>
      </w:r>
      <w:r>
        <w:rPr>
          <w:rFonts w:ascii="Arial" w:hAnsi="Arial" w:cs="Arial"/>
          <w:color w:val="000000"/>
          <w:sz w:val="24"/>
          <w:szCs w:val="24"/>
        </w:rPr>
        <w:t>.</w:t>
      </w:r>
    </w:p>
    <w:p w:rsidRDefault="0078099E">
      <w:pPr>
        <w:widowControl w:val="0"/>
        <w:tabs>
          <w:tab w:val="left" w:pos="-2410"/>
        </w:tabs>
        <w:autoSpaceDE w:val="0"/>
        <w:autoSpaceDN w:val="0"/>
        <w:adjustRightInd w:val="0"/>
        <w:spacing w:after="120" w:line="360" w:lineRule="auto"/>
        <w:ind w:left="450" w:right="188" w:firstLine="720"/>
        <w:jc w:val="both"/>
        <w:rPr>
          <w:rFonts w:ascii="Arial" w:hAnsi="Arial" w:cs="Arial"/>
          <w:color w:val="000000"/>
          <w:sz w:val="24"/>
          <w:szCs w:val="24"/>
        </w:rPr>
      </w:pPr>
      <w:r>
        <w:rPr>
          <w:rFonts w:ascii="Arial" w:hAnsi="Arial" w:cs="Arial"/>
          <w:color w:val="000000"/>
          <w:sz w:val="24"/>
          <w:szCs w:val="24"/>
        </w:rPr>
        <w:t>Semoga hasil survey ini dapat membantu memberikan masukan yang positif bagi Pengadilan Tinggi Banda Aceh dan sekaligus menjadi acuan untuk meningkatkan pelayanan bagi pengguna layanan pengadilan serta sebagai bahan untuk mengevaluasi kinerja organisasi </w:t>
      </w:r>
      <w:r>
        <w:rPr>
          <w:rFonts w:ascii="Arial" w:hAnsi="Arial" w:cs="Arial"/>
          <w:color w:val="000000"/>
          <w:spacing w:val="-1"/>
          <w:sz w:val="24"/>
          <w:szCs w:val="24"/>
        </w:rPr>
        <w:t>aga</w:t>
      </w:r>
      <w:r>
        <w:rPr>
          <w:rFonts w:ascii="Arial" w:hAnsi="Arial" w:cs="Arial"/>
          <w:color w:val="000000"/>
          <w:sz w:val="24"/>
          <w:szCs w:val="24"/>
        </w:rPr>
        <w:t>r </w:t>
      </w:r>
      <w:r>
        <w:rPr>
          <w:rFonts w:ascii="Arial" w:hAnsi="Arial" w:cs="Arial"/>
          <w:color w:val="000000"/>
          <w:spacing w:val="-1"/>
          <w:sz w:val="24"/>
          <w:szCs w:val="24"/>
        </w:rPr>
        <w:t>da</w:t>
      </w:r>
      <w:r>
        <w:rPr>
          <w:rFonts w:ascii="Arial" w:hAnsi="Arial" w:cs="Arial"/>
          <w:color w:val="000000"/>
          <w:spacing w:val="2"/>
          <w:sz w:val="24"/>
          <w:szCs w:val="24"/>
        </w:rPr>
        <w:t>p</w:t>
      </w:r>
      <w:r>
        <w:rPr>
          <w:rFonts w:ascii="Arial" w:hAnsi="Arial" w:cs="Arial"/>
          <w:color w:val="000000"/>
          <w:spacing w:val="-1"/>
          <w:sz w:val="24"/>
          <w:szCs w:val="24"/>
        </w:rPr>
        <w:t>a</w:t>
      </w:r>
      <w:r>
        <w:rPr>
          <w:rFonts w:ascii="Arial" w:hAnsi="Arial" w:cs="Arial"/>
          <w:color w:val="000000"/>
          <w:sz w:val="24"/>
          <w:szCs w:val="24"/>
        </w:rPr>
        <w:t>t m</w:t>
      </w:r>
      <w:r>
        <w:rPr>
          <w:rFonts w:ascii="Arial" w:hAnsi="Arial" w:cs="Arial"/>
          <w:color w:val="000000"/>
          <w:spacing w:val="1"/>
          <w:sz w:val="24"/>
          <w:szCs w:val="24"/>
        </w:rPr>
        <w:t>el</w:t>
      </w:r>
      <w:r>
        <w:rPr>
          <w:rFonts w:ascii="Arial" w:hAnsi="Arial" w:cs="Arial"/>
          <w:color w:val="000000"/>
          <w:spacing w:val="-1"/>
          <w:sz w:val="24"/>
          <w:szCs w:val="24"/>
        </w:rPr>
        <w:t>a</w:t>
      </w:r>
      <w:r>
        <w:rPr>
          <w:rFonts w:ascii="Arial" w:hAnsi="Arial" w:cs="Arial"/>
          <w:color w:val="000000"/>
          <w:spacing w:val="1"/>
          <w:sz w:val="24"/>
          <w:szCs w:val="24"/>
        </w:rPr>
        <w:t>ks</w:t>
      </w:r>
      <w:r>
        <w:rPr>
          <w:rFonts w:ascii="Arial" w:hAnsi="Arial" w:cs="Arial"/>
          <w:color w:val="000000"/>
          <w:spacing w:val="-1"/>
          <w:sz w:val="24"/>
          <w:szCs w:val="24"/>
        </w:rPr>
        <w:t>a</w:t>
      </w:r>
      <w:r>
        <w:rPr>
          <w:rFonts w:ascii="Arial" w:hAnsi="Arial" w:cs="Arial"/>
          <w:color w:val="000000"/>
          <w:spacing w:val="1"/>
          <w:sz w:val="24"/>
          <w:szCs w:val="24"/>
        </w:rPr>
        <w:t>n</w:t>
      </w:r>
      <w:r>
        <w:rPr>
          <w:rFonts w:ascii="Arial" w:hAnsi="Arial" w:cs="Arial"/>
          <w:color w:val="000000"/>
          <w:spacing w:val="-1"/>
          <w:sz w:val="24"/>
          <w:szCs w:val="24"/>
        </w:rPr>
        <w:t>a</w:t>
      </w:r>
      <w:r>
        <w:rPr>
          <w:rFonts w:ascii="Arial" w:hAnsi="Arial" w:cs="Arial"/>
          <w:color w:val="000000"/>
          <w:spacing w:val="1"/>
          <w:sz w:val="24"/>
          <w:szCs w:val="24"/>
        </w:rPr>
        <w:t>k</w:t>
      </w:r>
      <w:r>
        <w:rPr>
          <w:rFonts w:ascii="Arial" w:hAnsi="Arial" w:cs="Arial"/>
          <w:color w:val="000000"/>
          <w:spacing w:val="-2"/>
          <w:sz w:val="24"/>
          <w:szCs w:val="24"/>
        </w:rPr>
        <w:t>a</w:t>
      </w:r>
      <w:r>
        <w:rPr>
          <w:rFonts w:ascii="Arial" w:hAnsi="Arial" w:cs="Arial"/>
          <w:color w:val="000000"/>
          <w:sz w:val="24"/>
          <w:szCs w:val="24"/>
        </w:rPr>
        <w:t>n </w:t>
      </w:r>
      <w:r>
        <w:rPr>
          <w:rFonts w:ascii="Arial" w:hAnsi="Arial" w:cs="Arial"/>
          <w:color w:val="000000"/>
          <w:spacing w:val="1"/>
          <w:sz w:val="24"/>
          <w:szCs w:val="24"/>
        </w:rPr>
        <w:t>kine</w:t>
      </w:r>
      <w:r>
        <w:rPr>
          <w:rFonts w:ascii="Arial" w:hAnsi="Arial" w:cs="Arial"/>
          <w:color w:val="000000"/>
          <w:sz w:val="24"/>
          <w:szCs w:val="24"/>
        </w:rPr>
        <w:t>rja </w:t>
      </w:r>
      <w:r>
        <w:rPr>
          <w:rFonts w:ascii="Arial" w:hAnsi="Arial" w:cs="Arial"/>
          <w:color w:val="000000"/>
          <w:spacing w:val="1"/>
          <w:sz w:val="24"/>
          <w:szCs w:val="24"/>
        </w:rPr>
        <w:t> k</w:t>
      </w:r>
      <w:r>
        <w:rPr>
          <w:rFonts w:ascii="Arial" w:hAnsi="Arial" w:cs="Arial"/>
          <w:color w:val="000000"/>
          <w:sz w:val="24"/>
          <w:szCs w:val="24"/>
        </w:rPr>
        <w:t>e  </w:t>
      </w:r>
      <w:r>
        <w:rPr>
          <w:rFonts w:ascii="Arial" w:hAnsi="Arial" w:cs="Arial"/>
          <w:color w:val="000000"/>
          <w:spacing w:val="-1"/>
          <w:sz w:val="24"/>
          <w:szCs w:val="24"/>
        </w:rPr>
        <w:t>d</w:t>
      </w:r>
      <w:r>
        <w:rPr>
          <w:rFonts w:ascii="Arial" w:hAnsi="Arial" w:cs="Arial"/>
          <w:color w:val="000000"/>
          <w:spacing w:val="1"/>
          <w:sz w:val="24"/>
          <w:szCs w:val="24"/>
        </w:rPr>
        <w:t>e</w:t>
      </w:r>
      <w:r>
        <w:rPr>
          <w:rFonts w:ascii="Arial" w:hAnsi="Arial" w:cs="Arial"/>
          <w:color w:val="000000"/>
          <w:spacing w:val="-1"/>
          <w:sz w:val="24"/>
          <w:szCs w:val="24"/>
        </w:rPr>
        <w:t>pa</w:t>
      </w:r>
      <w:r>
        <w:rPr>
          <w:rFonts w:ascii="Arial" w:hAnsi="Arial" w:cs="Arial"/>
          <w:color w:val="000000"/>
          <w:sz w:val="24"/>
          <w:szCs w:val="24"/>
        </w:rPr>
        <w:t>n </w:t>
      </w:r>
      <w:r>
        <w:rPr>
          <w:rFonts w:ascii="Arial" w:hAnsi="Arial" w:cs="Arial"/>
          <w:color w:val="000000"/>
          <w:spacing w:val="1"/>
          <w:sz w:val="24"/>
          <w:szCs w:val="24"/>
        </w:rPr>
        <w:t>se</w:t>
      </w:r>
      <w:r>
        <w:rPr>
          <w:rFonts w:ascii="Arial" w:hAnsi="Arial" w:cs="Arial"/>
          <w:color w:val="000000"/>
          <w:sz w:val="24"/>
          <w:szCs w:val="24"/>
        </w:rPr>
        <w:t>c</w:t>
      </w:r>
      <w:r>
        <w:rPr>
          <w:rFonts w:ascii="Arial" w:hAnsi="Arial" w:cs="Arial"/>
          <w:color w:val="000000"/>
          <w:spacing w:val="-1"/>
          <w:sz w:val="24"/>
          <w:szCs w:val="24"/>
        </w:rPr>
        <w:t>a</w:t>
      </w:r>
      <w:r>
        <w:rPr>
          <w:rFonts w:ascii="Arial" w:hAnsi="Arial" w:cs="Arial"/>
          <w:color w:val="000000"/>
          <w:sz w:val="24"/>
          <w:szCs w:val="24"/>
        </w:rPr>
        <w:t>ra </w:t>
      </w:r>
      <w:r>
        <w:rPr>
          <w:rFonts w:ascii="Arial" w:hAnsi="Arial" w:cs="Arial"/>
          <w:color w:val="000000"/>
          <w:spacing w:val="1"/>
          <w:sz w:val="24"/>
          <w:szCs w:val="24"/>
        </w:rPr>
        <w:t>le</w:t>
      </w:r>
      <w:r>
        <w:rPr>
          <w:rFonts w:ascii="Arial" w:hAnsi="Arial" w:cs="Arial"/>
          <w:color w:val="000000"/>
          <w:spacing w:val="-1"/>
          <w:sz w:val="24"/>
          <w:szCs w:val="24"/>
        </w:rPr>
        <w:t>b</w:t>
      </w:r>
      <w:r>
        <w:rPr>
          <w:rFonts w:ascii="Arial" w:hAnsi="Arial" w:cs="Arial"/>
          <w:color w:val="000000"/>
          <w:spacing w:val="1"/>
          <w:sz w:val="24"/>
          <w:szCs w:val="24"/>
        </w:rPr>
        <w:t>i</w:t>
      </w:r>
      <w:r>
        <w:rPr>
          <w:rFonts w:ascii="Arial" w:hAnsi="Arial" w:cs="Arial"/>
          <w:color w:val="000000"/>
          <w:sz w:val="24"/>
          <w:szCs w:val="24"/>
        </w:rPr>
        <w:t>h </w:t>
      </w:r>
      <w:r>
        <w:rPr>
          <w:rFonts w:ascii="Arial" w:hAnsi="Arial" w:cs="Arial"/>
          <w:color w:val="000000"/>
          <w:spacing w:val="1"/>
          <w:sz w:val="24"/>
          <w:szCs w:val="24"/>
        </w:rPr>
        <w:t>e</w:t>
      </w:r>
      <w:r>
        <w:rPr>
          <w:rFonts w:ascii="Arial" w:hAnsi="Arial" w:cs="Arial"/>
          <w:color w:val="000000"/>
          <w:spacing w:val="-2"/>
          <w:sz w:val="24"/>
          <w:szCs w:val="24"/>
        </w:rPr>
        <w:t>fe</w:t>
      </w:r>
      <w:r>
        <w:rPr>
          <w:rFonts w:ascii="Arial" w:hAnsi="Arial" w:cs="Arial"/>
          <w:color w:val="000000"/>
          <w:spacing w:val="1"/>
          <w:sz w:val="24"/>
          <w:szCs w:val="24"/>
        </w:rPr>
        <w:t>k</w:t>
      </w:r>
      <w:r>
        <w:rPr>
          <w:rFonts w:ascii="Arial" w:hAnsi="Arial" w:cs="Arial"/>
          <w:color w:val="000000"/>
          <w:spacing w:val="-1"/>
          <w:sz w:val="24"/>
          <w:szCs w:val="24"/>
        </w:rPr>
        <w:t>t</w:t>
      </w:r>
      <w:r>
        <w:rPr>
          <w:rFonts w:ascii="Arial" w:hAnsi="Arial" w:cs="Arial"/>
          <w:color w:val="000000"/>
          <w:spacing w:val="1"/>
          <w:sz w:val="24"/>
          <w:szCs w:val="24"/>
        </w:rPr>
        <w:t>i</w:t>
      </w:r>
      <w:r>
        <w:rPr>
          <w:rFonts w:ascii="Arial" w:hAnsi="Arial" w:cs="Arial"/>
          <w:color w:val="000000"/>
          <w:sz w:val="24"/>
          <w:szCs w:val="24"/>
        </w:rPr>
        <w:t>f </w:t>
      </w:r>
      <w:r>
        <w:rPr>
          <w:rFonts w:ascii="Arial" w:hAnsi="Arial" w:cs="Arial"/>
          <w:color w:val="000000"/>
          <w:spacing w:val="-1"/>
          <w:sz w:val="24"/>
          <w:szCs w:val="24"/>
        </w:rPr>
        <w:t>da</w:t>
      </w:r>
      <w:r>
        <w:rPr>
          <w:rFonts w:ascii="Arial" w:hAnsi="Arial" w:cs="Arial"/>
          <w:color w:val="000000"/>
          <w:sz w:val="24"/>
          <w:szCs w:val="24"/>
        </w:rPr>
        <w:t>n </w:t>
      </w:r>
      <w:r>
        <w:rPr>
          <w:rFonts w:ascii="Arial" w:hAnsi="Arial" w:cs="Arial"/>
          <w:color w:val="000000"/>
          <w:spacing w:val="1"/>
          <w:sz w:val="24"/>
          <w:szCs w:val="24"/>
        </w:rPr>
        <w:t>e</w:t>
      </w:r>
      <w:r>
        <w:rPr>
          <w:rFonts w:ascii="Arial" w:hAnsi="Arial" w:cs="Arial"/>
          <w:color w:val="000000"/>
          <w:sz w:val="24"/>
          <w:szCs w:val="24"/>
        </w:rPr>
        <w:t>f</w:t>
      </w:r>
      <w:r>
        <w:rPr>
          <w:rFonts w:ascii="Arial" w:hAnsi="Arial" w:cs="Arial"/>
          <w:color w:val="000000"/>
          <w:spacing w:val="1"/>
          <w:sz w:val="24"/>
          <w:szCs w:val="24"/>
        </w:rPr>
        <w:t>i</w:t>
      </w:r>
      <w:r>
        <w:rPr>
          <w:rFonts w:ascii="Arial" w:hAnsi="Arial" w:cs="Arial"/>
          <w:color w:val="000000"/>
          <w:spacing w:val="-2"/>
          <w:sz w:val="24"/>
          <w:szCs w:val="24"/>
        </w:rPr>
        <w:t>s</w:t>
      </w:r>
      <w:r>
        <w:rPr>
          <w:rFonts w:ascii="Arial" w:hAnsi="Arial" w:cs="Arial"/>
          <w:color w:val="000000"/>
          <w:spacing w:val="1"/>
          <w:sz w:val="24"/>
          <w:szCs w:val="24"/>
        </w:rPr>
        <w:t>ien.</w:t>
      </w:r>
    </w:p>
    <w:p w:rsidRDefault="0078099E">
      <w:pPr>
        <w:widowControl w:val="0"/>
        <w:tabs>
          <w:tab w:val="left" w:pos="-2410"/>
        </w:tabs>
        <w:autoSpaceDE w:val="0"/>
        <w:autoSpaceDN w:val="0"/>
        <w:adjustRightInd w:val="0"/>
        <w:spacing w:after="120" w:line="360" w:lineRule="auto"/>
        <w:ind w:left="450" w:right="188" w:firstLine="720"/>
        <w:jc w:val="both"/>
        <w:rPr>
          <w:rFonts w:ascii="Arial" w:hAnsi="Arial" w:cs="Arial"/>
          <w:color w:val="000000"/>
          <w:sz w:val="24"/>
          <w:szCs w:val="24"/>
        </w:rPr>
      </w:pPr>
      <w:r>
        <w:rPr>
          <w:rFonts w:ascii="Arial" w:hAnsi="Arial" w:cs="Arial"/>
          <w:color w:val="000000"/>
          <w:sz w:val="24"/>
          <w:szCs w:val="24"/>
        </w:rPr>
        <w:t>Demikian Laporan Survey Indeks Kepuasan Masyarakat Pengadilan pada Pengadilan Tinggi Banda Aceh Semester I Tahun 2020 ini disusun dan dapat dipergunakan sebagaimana mestinya.</w:t>
      </w:r>
    </w:p>
    <w:tbl>
      <w:tblPr>
        <w:tblStyle w:val="TableGrid"/>
        <w:tblW w:w="873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283"/>
        <w:gridCol w:w="3969"/>
      </w:tblGrid>
      <w:tr>
        <w:tc>
          <w:tcPr>
            <w:tcW w:w="4478" w:type="dxa"/>
          </w:tcPr>
          <w:p w:rsidRDefault="00BB13CA">
            <w:pPr>
              <w:rPr>
                <w:rFonts w:ascii="Arial" w:hAnsi="Arial" w:cs="Arial"/>
                <w:sz w:val="24"/>
                <w:szCs w:val="24"/>
              </w:rPr>
            </w:pPr>
          </w:p>
        </w:tc>
        <w:tc>
          <w:tcPr>
            <w:tcW w:w="283" w:type="dxa"/>
          </w:tcPr>
          <w:p w:rsidRDefault="00BB13CA">
            <w:pPr>
              <w:rPr>
                <w:rFonts w:ascii="Arial" w:hAnsi="Arial" w:cs="Arial"/>
                <w:sz w:val="24"/>
                <w:szCs w:val="24"/>
              </w:rPr>
            </w:pPr>
          </w:p>
        </w:tc>
        <w:tc>
          <w:tcPr>
            <w:tcW w:w="3969" w:type="dxa"/>
          </w:tcPr>
          <w:p w:rsidRDefault="0078099E">
            <w:pPr>
              <w:jc w:val="center"/>
              <w:rPr>
                <w:rFonts w:ascii="Arial" w:hAnsi="Arial" w:cs="Arial"/>
                <w:sz w:val="24"/>
                <w:szCs w:val="24"/>
              </w:rPr>
            </w:pPr>
            <w:r>
              <w:rPr>
                <w:rFonts w:ascii="Arial" w:hAnsi="Arial" w:cs="Arial"/>
                <w:sz w:val="24"/>
                <w:szCs w:val="24"/>
              </w:rPr>
              <w:t>Banda Aceh,  20-07-2020</w:t>
            </w:r>
          </w:p>
        </w:tc>
      </w:tr>
      <w:tr>
        <w:tc>
          <w:tcPr>
            <w:tcW w:w="4478" w:type="dxa"/>
          </w:tcPr>
          <w:p w:rsidRDefault="0078099E">
            <w:pPr>
              <w:jc w:val="center"/>
              <w:rPr>
                <w:rFonts w:ascii="Arial" w:hAnsi="Arial" w:cs="Arial"/>
                <w:sz w:val="24"/>
                <w:szCs w:val="24"/>
              </w:rPr>
            </w:pPr>
            <w:r>
              <w:rPr>
                <w:rFonts w:ascii="Arial" w:hAnsi="Arial" w:cs="Arial"/>
                <w:sz w:val="24"/>
                <w:szCs w:val="24"/>
              </w:rPr>
              <w:t>Mengetahui</w:t>
            </w:r>
          </w:p>
        </w:tc>
        <w:tc>
          <w:tcPr>
            <w:tcW w:w="283" w:type="dxa"/>
          </w:tcPr>
          <w:p w:rsidRDefault="00BB13CA">
            <w:pPr>
              <w:rPr>
                <w:rFonts w:ascii="Arial" w:hAnsi="Arial" w:cs="Arial"/>
                <w:sz w:val="24"/>
                <w:szCs w:val="24"/>
              </w:rPr>
            </w:pPr>
          </w:p>
        </w:tc>
        <w:tc>
          <w:tcPr>
            <w:tcW w:w="3969" w:type="dxa"/>
          </w:tcPr>
          <w:p w:rsidRDefault="0078099E">
            <w:pPr>
              <w:jc w:val="center"/>
              <w:rPr>
                <w:rFonts w:ascii="Arial" w:hAnsi="Arial" w:cs="Arial"/>
                <w:sz w:val="24"/>
                <w:szCs w:val="24"/>
              </w:rPr>
            </w:pPr>
            <w:r>
              <w:rPr>
                <w:rFonts w:ascii="Arial" w:hAnsi="Arial" w:cs="Arial"/>
                <w:sz w:val="24"/>
                <w:szCs w:val="24"/>
              </w:rPr>
              <w:t>Ketua Tim,</w:t>
            </w:r>
          </w:p>
        </w:tc>
      </w:tr>
      <w:tr>
        <w:tc>
          <w:tcPr>
            <w:tcW w:w="4478" w:type="dxa"/>
          </w:tcPr>
          <w:p w:rsidRDefault="0078099E">
            <w:pPr>
              <w:jc w:val="center"/>
              <w:rPr>
                <w:rFonts w:ascii="Arial" w:hAnsi="Arial" w:cs="Arial"/>
                <w:sz w:val="24"/>
                <w:szCs w:val="24"/>
              </w:rPr>
            </w:pPr>
            <w:r>
              <w:rPr>
                <w:rFonts w:ascii="Arial" w:hAnsi="Arial" w:cs="Arial"/>
                <w:sz w:val="24"/>
                <w:szCs w:val="24"/>
              </w:rPr>
              <w:t>Ketua Pengadilan Tinggi Banda Aceh</w:t>
            </w:r>
          </w:p>
          <w:p w:rsidRDefault="00BB13CA">
            <w:pPr>
              <w:jc w:val="center"/>
              <w:rPr>
                <w:rFonts w:ascii="Arial" w:hAnsi="Arial" w:cs="Arial"/>
                <w:sz w:val="24"/>
                <w:szCs w:val="24"/>
              </w:rPr>
            </w:pPr>
          </w:p>
          <w:p w:rsidRDefault="0078099E">
            <w:pPr>
              <w:jc w:val="center"/>
              <w:rPr>
                <w:rFonts w:ascii="Arial" w:hAnsi="Arial" w:cs="Arial"/>
                <w:sz w:val="24"/>
                <w:szCs w:val="24"/>
              </w:rPr>
            </w:pPr>
            <w:r>
              <w:rPr>
                <w:rFonts w:ascii="Arial" w:hAnsi="Arial" w:cs="Arial"/>
                <w:sz w:val="24"/>
                <w:szCs w:val="24"/>
              </w:rPr>
              <w:t>ttd</w:t>
            </w:r>
          </w:p>
          <w:p w:rsidRDefault="00BB13CA">
            <w:pPr>
              <w:jc w:val="center"/>
              <w:rPr>
                <w:rFonts w:ascii="Arial" w:hAnsi="Arial" w:cs="Arial"/>
                <w:sz w:val="24"/>
                <w:szCs w:val="24"/>
              </w:rPr>
            </w:pPr>
          </w:p>
        </w:tc>
        <w:tc>
          <w:tcPr>
            <w:tcW w:w="283" w:type="dxa"/>
          </w:tcPr>
          <w:p w:rsidRDefault="00BB13CA">
            <w:pPr>
              <w:rPr>
                <w:rFonts w:ascii="Arial" w:hAnsi="Arial" w:cs="Arial"/>
                <w:sz w:val="24"/>
                <w:szCs w:val="24"/>
              </w:rPr>
            </w:pPr>
          </w:p>
        </w:tc>
        <w:tc>
          <w:tcPr>
            <w:tcW w:w="3969" w:type="dxa"/>
          </w:tcPr>
          <w:p w:rsidRDefault="00BB13CA">
            <w:pPr>
              <w:jc w:val="center"/>
              <w:rPr>
                <w:rFonts w:ascii="Arial" w:hAnsi="Arial" w:cs="Arial"/>
                <w:sz w:val="24"/>
                <w:szCs w:val="24"/>
              </w:rPr>
            </w:pPr>
          </w:p>
          <w:p w:rsidRDefault="00BB13CA">
            <w:pPr>
              <w:jc w:val="center"/>
              <w:rPr>
                <w:rFonts w:ascii="Arial" w:hAnsi="Arial" w:cs="Arial"/>
                <w:sz w:val="24"/>
                <w:szCs w:val="24"/>
              </w:rPr>
            </w:pPr>
          </w:p>
          <w:p w:rsidRDefault="00BB13CA">
            <w:pPr>
              <w:jc w:val="center"/>
              <w:rPr>
                <w:rFonts w:ascii="Arial" w:hAnsi="Arial" w:cs="Arial"/>
                <w:sz w:val="24"/>
                <w:szCs w:val="24"/>
              </w:rPr>
            </w:pPr>
          </w:p>
          <w:p w:rsidRDefault="0078099E">
            <w:pPr>
              <w:jc w:val="center"/>
              <w:rPr>
                <w:rFonts w:ascii="Arial" w:hAnsi="Arial" w:cs="Arial"/>
                <w:sz w:val="24"/>
                <w:szCs w:val="24"/>
              </w:rPr>
            </w:pPr>
            <w:r>
              <w:rPr>
                <w:rFonts w:ascii="Arial" w:hAnsi="Arial" w:cs="Arial"/>
                <w:sz w:val="24"/>
                <w:szCs w:val="24"/>
              </w:rPr>
              <w:t>ttd</w:t>
            </w:r>
          </w:p>
        </w:tc>
      </w:tr>
      <w:tr>
        <w:tc>
          <w:tcPr>
            <w:tcW w:w="4478" w:type="dxa"/>
          </w:tcPr>
          <w:p w:rsidRDefault="0078099E">
            <w:pPr>
              <w:jc w:val="center"/>
              <w:rPr>
                <w:rFonts w:ascii="Arial" w:hAnsi="Arial" w:cs="Arial"/>
                <w:b/>
                <w:sz w:val="24"/>
                <w:szCs w:val="24"/>
                <w:u w:val="single"/>
              </w:rPr>
            </w:pPr>
            <w:r>
              <w:rPr>
                <w:rFonts w:ascii="Arial" w:hAnsi="Arial" w:cs="Arial"/>
                <w:b/>
                <w:sz w:val="24"/>
                <w:szCs w:val="24"/>
                <w:u w:val="single"/>
              </w:rPr>
              <w:t>H. DJUMALI, S.H.</w:t>
            </w:r>
          </w:p>
          <w:p w:rsidRDefault="0078099E">
            <w:pPr>
              <w:jc w:val="center"/>
              <w:rPr>
                <w:rFonts w:ascii="Arial" w:hAnsi="Arial" w:cs="Arial"/>
                <w:sz w:val="24"/>
                <w:szCs w:val="24"/>
              </w:rPr>
            </w:pPr>
            <w:r>
              <w:rPr>
                <w:rFonts w:ascii="Arial" w:hAnsi="Arial" w:cs="Arial"/>
                <w:sz w:val="24"/>
                <w:szCs w:val="24"/>
              </w:rPr>
              <w:t>NIP. 19530313 198303 1 001</w:t>
            </w:r>
          </w:p>
        </w:tc>
        <w:tc>
          <w:tcPr>
            <w:tcW w:w="283" w:type="dxa"/>
          </w:tcPr>
          <w:p w:rsidRDefault="00BB13CA">
            <w:pPr>
              <w:rPr>
                <w:rFonts w:ascii="Arial" w:hAnsi="Arial" w:cs="Arial"/>
                <w:sz w:val="24"/>
                <w:szCs w:val="24"/>
              </w:rPr>
            </w:pPr>
          </w:p>
        </w:tc>
        <w:tc>
          <w:tcPr>
            <w:tcW w:w="3969" w:type="dxa"/>
          </w:tcPr>
          <w:p w:rsidRDefault="0078099E">
            <w:pPr>
              <w:jc w:val="center"/>
              <w:rPr>
                <w:rFonts w:ascii="Arial" w:hAnsi="Arial" w:cs="Arial"/>
                <w:b/>
                <w:sz w:val="24"/>
                <w:szCs w:val="24"/>
                <w:u w:val="single"/>
              </w:rPr>
            </w:pPr>
            <w:r>
              <w:rPr>
                <w:rFonts w:ascii="Arial" w:hAnsi="Arial" w:cs="Arial"/>
                <w:b/>
                <w:sz w:val="24"/>
                <w:szCs w:val="24"/>
                <w:u w:val="single"/>
              </w:rPr>
              <w:t>RIDWAN, S.H.</w:t>
            </w:r>
          </w:p>
          <w:p w:rsidRDefault="0078099E">
            <w:pPr>
              <w:jc w:val="center"/>
              <w:rPr>
                <w:rFonts w:ascii="Arial" w:hAnsi="Arial" w:cs="Arial"/>
                <w:sz w:val="24"/>
                <w:szCs w:val="24"/>
              </w:rPr>
            </w:pPr>
            <w:r>
              <w:rPr>
                <w:rFonts w:ascii="Arial" w:hAnsi="Arial" w:cs="Arial"/>
                <w:sz w:val="24"/>
                <w:szCs w:val="24"/>
              </w:rPr>
              <w:t>NIP. 19610321 198503 1 003</w:t>
            </w:r>
          </w:p>
          <w:p w:rsidRDefault="00BB13CA">
            <w:pPr>
              <w:jc w:val="center"/>
              <w:rPr>
                <w:rFonts w:ascii="Arial" w:hAnsi="Arial" w:cs="Arial"/>
                <w:sz w:val="24"/>
                <w:szCs w:val="24"/>
              </w:rPr>
            </w:pPr>
          </w:p>
        </w:tc>
      </w:tr>
    </w:tbl>
    <w:p w:rsidRDefault="00BB13CA">
      <w:pPr>
        <w:spacing w:after="0" w:line="360" w:lineRule="auto"/>
        <w:jc w:val="center"/>
        <w:rPr>
          <w:rFonts w:ascii="Arial" w:hAnsi="Arial" w:cs="Arial"/>
          <w:b/>
          <w:sz w:val="28"/>
          <w:szCs w:val="28"/>
        </w:rPr>
      </w:pPr>
    </w:p>
    <w:p w:rsidRDefault="00BB13CA">
      <w:pPr>
        <w:spacing w:after="0" w:line="360" w:lineRule="auto"/>
        <w:jc w:val="center"/>
        <w:rPr>
          <w:rFonts w:ascii="Arial" w:hAnsi="Arial" w:cs="Arial"/>
          <w:b/>
          <w:sz w:val="28"/>
          <w:szCs w:val="28"/>
        </w:rPr>
      </w:pPr>
    </w:p>
    <w:p w:rsidRDefault="0078099E">
      <w:pPr>
        <w:tabs>
          <w:tab w:val="left" w:pos="3720"/>
        </w:tabs>
        <w:spacing w:after="0" w:line="360" w:lineRule="auto"/>
        <w:rPr>
          <w:rFonts w:ascii="Arial" w:hAnsi="Arial" w:cs="Arial"/>
          <w:b/>
          <w:sz w:val="28"/>
          <w:szCs w:val="28"/>
        </w:rPr>
      </w:pPr>
      <w:r>
        <w:rPr>
          <w:rFonts w:ascii="Arial" w:hAnsi="Arial" w:cs="Arial"/>
          <w:b/>
          <w:sz w:val="28"/>
          <w:szCs w:val="28"/>
        </w:rPr>
        <w:tab/>
      </w:r>
    </w:p>
    <w:p w:rsidRDefault="0078099E">
      <w:pPr>
        <w:spacing w:after="0" w:line="360" w:lineRule="auto"/>
        <w:jc w:val="center"/>
        <w:rPr>
          <w:rFonts w:ascii="Arial" w:hAnsi="Arial" w:cs="Arial"/>
          <w:b/>
          <w:sz w:val="28"/>
          <w:szCs w:val="28"/>
        </w:rPr>
      </w:pPr>
      <w:r>
        <w:rPr>
          <w:rFonts w:ascii="Arial" w:hAnsi="Arial" w:cs="Arial"/>
          <w:b/>
          <w:sz w:val="28"/>
          <w:szCs w:val="28"/>
        </w:rPr>
        <w:t>DAFTAR ISI</w:t>
      </w:r>
    </w:p>
    <w:p w:rsidRDefault="00BB13CA">
      <w:pPr>
        <w:tabs>
          <w:tab w:val="left" w:pos="8280"/>
        </w:tabs>
        <w:spacing w:after="0" w:line="480" w:lineRule="auto"/>
        <w:jc w:val="both"/>
        <w:rPr>
          <w:rFonts w:ascii="Arial" w:hAnsi="Arial" w:cs="Arial"/>
          <w:sz w:val="24"/>
          <w:szCs w:val="24"/>
        </w:rPr>
      </w:pP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KATA PENGANTAR </w:t>
      </w:r>
      <w:r>
        <w:rPr>
          <w:rFonts w:ascii="Arial" w:hAnsi="Arial" w:cs="Arial"/>
          <w:sz w:val="24"/>
          <w:szCs w:val="24"/>
        </w:rPr>
        <w:tab/>
      </w:r>
      <w:r>
        <w:rPr>
          <w:rFonts w:ascii="Arial" w:hAnsi="Arial" w:cs="Arial"/>
          <w:sz w:val="24"/>
          <w:szCs w:val="24"/>
        </w:rPr>
        <w:tab/>
        <w:t>1</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DAFTAR ISI</w:t>
      </w:r>
      <w:r>
        <w:rPr>
          <w:rFonts w:ascii="Arial" w:hAnsi="Arial" w:cs="Arial"/>
          <w:sz w:val="24"/>
          <w:szCs w:val="24"/>
        </w:rPr>
        <w:tab/>
      </w:r>
      <w:r>
        <w:rPr>
          <w:rFonts w:ascii="Arial" w:hAnsi="Arial" w:cs="Arial"/>
          <w:sz w:val="24"/>
          <w:szCs w:val="24"/>
        </w:rPr>
        <w:tab/>
        <w:t>2</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BAB I PENDAHULUAN</w:t>
      </w:r>
      <w:r>
        <w:rPr>
          <w:rFonts w:ascii="Arial" w:hAnsi="Arial" w:cs="Arial"/>
          <w:sz w:val="24"/>
          <w:szCs w:val="24"/>
        </w:rPr>
        <w:tab/>
      </w:r>
      <w:r>
        <w:rPr>
          <w:rFonts w:ascii="Arial" w:hAnsi="Arial" w:cs="Arial"/>
          <w:sz w:val="24"/>
          <w:szCs w:val="24"/>
        </w:rPr>
        <w:tab/>
        <w:t>3</w:t>
      </w:r>
    </w:p>
    <w:p w:rsidRDefault="0078099E">
      <w:pPr>
        <w:pStyle w:val="ListParagraph"/>
        <w:numPr>
          <w:ilvl w:val="0"/>
          <w:numId w:val="1"/>
        </w:num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Latar Belakang……………………………………………………………….</w:t>
      </w:r>
      <w:r>
        <w:rPr>
          <w:rFonts w:ascii="Arial" w:hAnsi="Arial" w:cs="Arial"/>
          <w:sz w:val="24"/>
          <w:szCs w:val="24"/>
        </w:rPr>
        <w:tab/>
      </w:r>
      <w:r>
        <w:rPr>
          <w:rFonts w:ascii="Arial" w:hAnsi="Arial" w:cs="Arial"/>
          <w:sz w:val="24"/>
          <w:szCs w:val="24"/>
        </w:rPr>
        <w:tab/>
        <w:t>3</w:t>
      </w:r>
    </w:p>
    <w:p w:rsidRDefault="0078099E">
      <w:pPr>
        <w:pStyle w:val="ListParagraph"/>
        <w:numPr>
          <w:ilvl w:val="0"/>
          <w:numId w:val="1"/>
        </w:num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Tujuan dan Sasaran …………………………………………………………</w:t>
      </w:r>
      <w:r>
        <w:rPr>
          <w:rFonts w:ascii="Arial" w:hAnsi="Arial" w:cs="Arial"/>
          <w:sz w:val="24"/>
          <w:szCs w:val="24"/>
        </w:rPr>
        <w:tab/>
      </w:r>
      <w:r>
        <w:rPr>
          <w:rFonts w:ascii="Arial" w:hAnsi="Arial" w:cs="Arial"/>
          <w:sz w:val="24"/>
          <w:szCs w:val="24"/>
        </w:rPr>
        <w:tab/>
        <w:t>3</w:t>
      </w:r>
    </w:p>
    <w:p w:rsidRDefault="0078099E">
      <w:pPr>
        <w:pStyle w:val="ListParagraph"/>
        <w:numPr>
          <w:ilvl w:val="0"/>
          <w:numId w:val="1"/>
        </w:num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Rencana Kerja Pelaksanaan………………………………………………..</w:t>
      </w:r>
      <w:r>
        <w:rPr>
          <w:rFonts w:ascii="Arial" w:hAnsi="Arial" w:cs="Arial"/>
          <w:sz w:val="24"/>
          <w:szCs w:val="24"/>
        </w:rPr>
        <w:tab/>
      </w:r>
      <w:r>
        <w:rPr>
          <w:rFonts w:ascii="Arial" w:hAnsi="Arial" w:cs="Arial"/>
          <w:sz w:val="24"/>
          <w:szCs w:val="24"/>
        </w:rPr>
        <w:tab/>
        <w:t>4</w:t>
      </w:r>
    </w:p>
    <w:p w:rsidRDefault="0078099E">
      <w:pPr>
        <w:pStyle w:val="ListParagraph"/>
        <w:numPr>
          <w:ilvl w:val="0"/>
          <w:numId w:val="1"/>
        </w:num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Tahapan Pelaksanaan Pekerjaan………………………………………….</w:t>
      </w:r>
      <w:r>
        <w:rPr>
          <w:rFonts w:ascii="Arial" w:hAnsi="Arial" w:cs="Arial"/>
          <w:sz w:val="24"/>
          <w:szCs w:val="24"/>
        </w:rPr>
        <w:tab/>
      </w:r>
      <w:r>
        <w:rPr>
          <w:rFonts w:ascii="Arial" w:hAnsi="Arial" w:cs="Arial"/>
          <w:sz w:val="24"/>
          <w:szCs w:val="24"/>
        </w:rPr>
        <w:tab/>
        <w:t>4</w:t>
      </w:r>
    </w:p>
    <w:p w:rsidRDefault="0078099E">
      <w:pPr>
        <w:pStyle w:val="ListParagraph"/>
        <w:numPr>
          <w:ilvl w:val="0"/>
          <w:numId w:val="1"/>
        </w:num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Target Capaian Pekerjaan</w:t>
      </w:r>
      <w:r>
        <w:rPr>
          <w:rFonts w:ascii="Arial" w:hAnsi="Arial" w:cs="Arial"/>
          <w:sz w:val="24"/>
          <w:szCs w:val="24"/>
        </w:rPr>
        <w:tab/>
      </w:r>
      <w:r>
        <w:rPr>
          <w:rFonts w:ascii="Arial" w:hAnsi="Arial" w:cs="Arial"/>
          <w:sz w:val="24"/>
          <w:szCs w:val="24"/>
        </w:rPr>
        <w:tab/>
        <w:t>4</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BAB II METODOLOGI PENELITIAN……………………………………………….</w:t>
      </w:r>
      <w:r>
        <w:rPr>
          <w:rFonts w:ascii="Arial" w:hAnsi="Arial" w:cs="Arial"/>
          <w:sz w:val="24"/>
          <w:szCs w:val="24"/>
        </w:rPr>
        <w:tab/>
      </w:r>
      <w:r>
        <w:rPr>
          <w:rFonts w:ascii="Arial" w:hAnsi="Arial" w:cs="Arial"/>
          <w:sz w:val="24"/>
          <w:szCs w:val="24"/>
        </w:rPr>
        <w:tab/>
        <w:t>5</w:t>
      </w:r>
    </w:p>
    <w:p w:rsidRDefault="0078099E">
      <w:pPr>
        <w:pStyle w:val="ListParagraph"/>
        <w:numPr>
          <w:ilvl w:val="0"/>
          <w:numId w:val="13"/>
        </w:numPr>
        <w:tabs>
          <w:tab w:val="left" w:leader="dot" w:pos="8280"/>
          <w:tab w:val="right" w:pos="8647"/>
        </w:tabs>
        <w:spacing w:after="0" w:line="480" w:lineRule="auto"/>
        <w:ind w:left="720"/>
        <w:jc w:val="both"/>
        <w:rPr>
          <w:rFonts w:ascii="Arial" w:hAnsi="Arial" w:cs="Arial"/>
          <w:sz w:val="24"/>
          <w:szCs w:val="24"/>
        </w:rPr>
      </w:pPr>
      <w:r>
        <w:rPr>
          <w:rFonts w:ascii="Arial" w:hAnsi="Arial" w:cs="Arial"/>
          <w:sz w:val="24"/>
          <w:szCs w:val="24"/>
        </w:rPr>
        <w:t>Metodologi Survei…………………………………………………………….</w:t>
      </w:r>
      <w:r>
        <w:rPr>
          <w:rFonts w:ascii="Arial" w:hAnsi="Arial" w:cs="Arial"/>
          <w:sz w:val="24"/>
          <w:szCs w:val="24"/>
        </w:rPr>
        <w:tab/>
      </w:r>
      <w:r>
        <w:rPr>
          <w:rFonts w:ascii="Arial" w:hAnsi="Arial" w:cs="Arial"/>
          <w:sz w:val="24"/>
          <w:szCs w:val="24"/>
        </w:rPr>
        <w:tab/>
        <w:t>5</w:t>
      </w:r>
    </w:p>
    <w:p w:rsidRDefault="0078099E">
      <w:pPr>
        <w:pStyle w:val="ListParagraph"/>
        <w:numPr>
          <w:ilvl w:val="0"/>
          <w:numId w:val="13"/>
        </w:numPr>
        <w:tabs>
          <w:tab w:val="left" w:leader="dot" w:pos="8280"/>
          <w:tab w:val="right" w:pos="8647"/>
        </w:tabs>
        <w:spacing w:after="0" w:line="480" w:lineRule="auto"/>
        <w:ind w:left="720"/>
        <w:jc w:val="both"/>
        <w:rPr>
          <w:rFonts w:ascii="Arial" w:hAnsi="Arial" w:cs="Arial"/>
          <w:sz w:val="24"/>
          <w:szCs w:val="24"/>
        </w:rPr>
      </w:pPr>
      <w:r>
        <w:rPr>
          <w:rFonts w:ascii="Arial" w:hAnsi="Arial" w:cs="Arial"/>
          <w:sz w:val="24"/>
          <w:szCs w:val="24"/>
        </w:rPr>
        <w:t>Teknik Pengumpulan Data…………………………………………………..</w:t>
      </w:r>
      <w:r>
        <w:rPr>
          <w:rFonts w:ascii="Arial" w:hAnsi="Arial" w:cs="Arial"/>
          <w:sz w:val="24"/>
          <w:szCs w:val="24"/>
        </w:rPr>
        <w:tab/>
      </w:r>
      <w:r>
        <w:rPr>
          <w:rFonts w:ascii="Arial" w:hAnsi="Arial" w:cs="Arial"/>
          <w:sz w:val="24"/>
          <w:szCs w:val="24"/>
        </w:rPr>
        <w:tab/>
        <w:t>5</w:t>
      </w:r>
    </w:p>
    <w:p w:rsidRDefault="0078099E">
      <w:pPr>
        <w:pStyle w:val="ListParagraph"/>
        <w:numPr>
          <w:ilvl w:val="0"/>
          <w:numId w:val="13"/>
        </w:numPr>
        <w:tabs>
          <w:tab w:val="left" w:leader="dot" w:pos="8280"/>
          <w:tab w:val="right" w:pos="8647"/>
        </w:tabs>
        <w:spacing w:after="0" w:line="480" w:lineRule="auto"/>
        <w:ind w:left="720"/>
        <w:jc w:val="both"/>
        <w:rPr>
          <w:rFonts w:ascii="Arial" w:hAnsi="Arial" w:cs="Arial"/>
          <w:sz w:val="24"/>
          <w:szCs w:val="24"/>
        </w:rPr>
      </w:pPr>
      <w:r>
        <w:rPr>
          <w:rFonts w:ascii="Arial" w:hAnsi="Arial" w:cs="Arial"/>
          <w:sz w:val="24"/>
          <w:szCs w:val="24"/>
        </w:rPr>
        <w:t>Teknik Analisa Data………………………………………………………….</w:t>
      </w:r>
      <w:r>
        <w:rPr>
          <w:rFonts w:ascii="Arial" w:hAnsi="Arial" w:cs="Arial"/>
          <w:sz w:val="24"/>
          <w:szCs w:val="24"/>
        </w:rPr>
        <w:tab/>
      </w:r>
      <w:r>
        <w:rPr>
          <w:rFonts w:ascii="Arial" w:hAnsi="Arial" w:cs="Arial"/>
          <w:sz w:val="24"/>
          <w:szCs w:val="24"/>
        </w:rPr>
        <w:tab/>
        <w:t>6</w:t>
      </w:r>
    </w:p>
    <w:p w:rsidRDefault="0078099E">
      <w:pPr>
        <w:pStyle w:val="ListParagraph"/>
        <w:numPr>
          <w:ilvl w:val="0"/>
          <w:numId w:val="13"/>
        </w:numPr>
        <w:tabs>
          <w:tab w:val="left" w:leader="dot" w:pos="8280"/>
          <w:tab w:val="right" w:pos="8647"/>
        </w:tabs>
        <w:spacing w:after="0" w:line="480" w:lineRule="auto"/>
        <w:ind w:left="720"/>
        <w:jc w:val="both"/>
        <w:rPr>
          <w:rFonts w:ascii="Arial" w:hAnsi="Arial" w:cs="Arial"/>
          <w:sz w:val="24"/>
          <w:szCs w:val="24"/>
        </w:rPr>
      </w:pPr>
      <w:r>
        <w:rPr>
          <w:rFonts w:ascii="Arial" w:hAnsi="Arial" w:cs="Arial"/>
          <w:sz w:val="24"/>
          <w:szCs w:val="24"/>
        </w:rPr>
        <w:t>Variabel Pengukuran IKM……………………………………………………</w:t>
      </w:r>
      <w:r>
        <w:rPr>
          <w:rFonts w:ascii="Arial" w:hAnsi="Arial" w:cs="Arial"/>
          <w:sz w:val="24"/>
          <w:szCs w:val="24"/>
        </w:rPr>
        <w:tab/>
      </w:r>
      <w:r>
        <w:rPr>
          <w:rFonts w:ascii="Arial" w:hAnsi="Arial" w:cs="Arial"/>
          <w:sz w:val="24"/>
          <w:szCs w:val="24"/>
        </w:rPr>
        <w:tab/>
        <w:t>6</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BAB III PROFIL RESPONDEN…………………………………………………….</w:t>
      </w:r>
      <w:r>
        <w:rPr>
          <w:rFonts w:ascii="Arial" w:hAnsi="Arial" w:cs="Arial"/>
          <w:sz w:val="24"/>
          <w:szCs w:val="24"/>
        </w:rPr>
        <w:tab/>
      </w:r>
      <w:r>
        <w:rPr>
          <w:rFonts w:ascii="Arial" w:hAnsi="Arial" w:cs="Arial"/>
          <w:sz w:val="24"/>
          <w:szCs w:val="24"/>
        </w:rPr>
        <w:tab/>
        <w:t>8</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BAB IV HASIL PENELITIAN DAN ANALISA DATA………………………………</w:t>
      </w:r>
      <w:r>
        <w:rPr>
          <w:rFonts w:ascii="Arial" w:hAnsi="Arial" w:cs="Arial"/>
          <w:sz w:val="24"/>
          <w:szCs w:val="24"/>
        </w:rPr>
        <w:tab/>
      </w:r>
      <w:r>
        <w:rPr>
          <w:rFonts w:ascii="Arial" w:hAnsi="Arial" w:cs="Arial"/>
          <w:sz w:val="24"/>
          <w:szCs w:val="24"/>
        </w:rPr>
        <w:tab/>
        <w:t>11</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BAB V KESIMPULAN DAN REKOMENDASI</w:t>
      </w:r>
      <w:r>
        <w:rPr>
          <w:rFonts w:ascii="Arial" w:hAnsi="Arial" w:cs="Arial"/>
          <w:sz w:val="24"/>
          <w:szCs w:val="24"/>
        </w:rPr>
        <w:tab/>
      </w:r>
      <w:r>
        <w:rPr>
          <w:rFonts w:ascii="Arial" w:hAnsi="Arial" w:cs="Arial"/>
          <w:sz w:val="24"/>
          <w:szCs w:val="24"/>
        </w:rPr>
        <w:tab/>
        <w:t>20</w:t>
      </w:r>
    </w:p>
    <w:p w:rsidRDefault="0078099E">
      <w:pPr>
        <w:pStyle w:val="ListParagraph"/>
        <w:numPr>
          <w:ilvl w:val="0"/>
          <w:numId w:val="14"/>
        </w:numPr>
        <w:tabs>
          <w:tab w:val="left" w:leader="dot" w:pos="8280"/>
          <w:tab w:val="right" w:pos="8647"/>
        </w:tabs>
        <w:spacing w:after="0" w:line="480" w:lineRule="auto"/>
        <w:ind w:left="720"/>
        <w:jc w:val="both"/>
        <w:rPr>
          <w:rFonts w:ascii="Arial" w:hAnsi="Arial" w:cs="Arial"/>
          <w:sz w:val="24"/>
          <w:szCs w:val="24"/>
        </w:rPr>
      </w:pPr>
      <w:r>
        <w:rPr>
          <w:rFonts w:ascii="Arial" w:hAnsi="Arial" w:cs="Arial"/>
          <w:sz w:val="24"/>
          <w:szCs w:val="24"/>
        </w:rPr>
        <w:t>Kesimpulan</w:t>
      </w:r>
      <w:r>
        <w:rPr>
          <w:rFonts w:ascii="Arial" w:hAnsi="Arial" w:cs="Arial"/>
          <w:sz w:val="24"/>
          <w:szCs w:val="24"/>
        </w:rPr>
        <w:tab/>
      </w:r>
      <w:r>
        <w:rPr>
          <w:rFonts w:ascii="Arial" w:hAnsi="Arial" w:cs="Arial"/>
          <w:sz w:val="24"/>
          <w:szCs w:val="24"/>
        </w:rPr>
        <w:tab/>
        <w:t>20</w:t>
      </w:r>
    </w:p>
    <w:p w:rsidRDefault="0078099E">
      <w:pPr>
        <w:pStyle w:val="ListParagraph"/>
        <w:numPr>
          <w:ilvl w:val="0"/>
          <w:numId w:val="14"/>
        </w:numPr>
        <w:tabs>
          <w:tab w:val="left" w:leader="dot" w:pos="8280"/>
          <w:tab w:val="right" w:pos="8647"/>
        </w:tabs>
        <w:spacing w:after="0" w:line="480" w:lineRule="auto"/>
        <w:ind w:left="720"/>
        <w:jc w:val="both"/>
        <w:rPr>
          <w:rFonts w:ascii="Arial" w:hAnsi="Arial" w:cs="Arial"/>
          <w:sz w:val="24"/>
          <w:szCs w:val="24"/>
        </w:rPr>
      </w:pPr>
      <w:r>
        <w:rPr>
          <w:rFonts w:ascii="Arial" w:hAnsi="Arial" w:cs="Arial"/>
          <w:sz w:val="24"/>
          <w:szCs w:val="24"/>
        </w:rPr>
        <w:t>Rekomendasi</w:t>
      </w:r>
      <w:r>
        <w:rPr>
          <w:rFonts w:ascii="Arial" w:hAnsi="Arial" w:cs="Arial"/>
          <w:sz w:val="24"/>
          <w:szCs w:val="24"/>
        </w:rPr>
        <w:tab/>
      </w:r>
      <w:r>
        <w:rPr>
          <w:rFonts w:ascii="Arial" w:hAnsi="Arial" w:cs="Arial"/>
          <w:sz w:val="24"/>
          <w:szCs w:val="24"/>
        </w:rPr>
        <w:tab/>
        <w:t>21</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DAFTAR PUSTAKA</w:t>
      </w:r>
      <w:r>
        <w:rPr>
          <w:rFonts w:ascii="Arial" w:hAnsi="Arial" w:cs="Arial"/>
          <w:sz w:val="24"/>
          <w:szCs w:val="24"/>
        </w:rPr>
        <w:tab/>
      </w:r>
      <w:r>
        <w:rPr>
          <w:rFonts w:ascii="Arial" w:hAnsi="Arial" w:cs="Arial"/>
          <w:sz w:val="24"/>
          <w:szCs w:val="24"/>
        </w:rPr>
        <w:tab/>
        <w:t>22</w:t>
      </w:r>
    </w:p>
    <w:p w:rsidRDefault="0078099E">
      <w:pPr>
        <w:tabs>
          <w:tab w:val="left" w:leader="dot" w:pos="8280"/>
          <w:tab w:val="right" w:pos="8647"/>
        </w:tabs>
        <w:spacing w:after="0" w:line="480" w:lineRule="auto"/>
        <w:jc w:val="both"/>
        <w:rPr>
          <w:rFonts w:ascii="Arial" w:hAnsi="Arial" w:cs="Arial"/>
          <w:sz w:val="24"/>
          <w:szCs w:val="24"/>
        </w:rPr>
      </w:pPr>
      <w:r>
        <w:rPr>
          <w:rFonts w:ascii="Arial" w:hAnsi="Arial" w:cs="Arial"/>
          <w:sz w:val="24"/>
          <w:szCs w:val="24"/>
        </w:rPr>
        <w:t>LAMPIRAN – LAMPIRAN</w:t>
      </w:r>
    </w:p>
    <w:p w:rsidRDefault="00BB13CA">
      <w:pPr>
        <w:spacing w:after="0" w:line="48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BB13CA">
      <w:pPr>
        <w:spacing w:after="0" w:line="360" w:lineRule="auto"/>
        <w:jc w:val="both"/>
        <w:rPr>
          <w:rFonts w:ascii="Arial" w:hAnsi="Arial" w:cs="Arial"/>
          <w:sz w:val="24"/>
          <w:szCs w:val="24"/>
        </w:rPr>
      </w:pPr>
    </w:p>
    <w:p w:rsidRDefault="0078099E">
      <w:pPr>
        <w:spacing w:after="120" w:line="360" w:lineRule="auto"/>
        <w:jc w:val="center"/>
        <w:rPr>
          <w:rFonts w:ascii="Arial" w:hAnsi="Arial" w:cs="Arial"/>
          <w:b/>
          <w:sz w:val="28"/>
          <w:szCs w:val="28"/>
        </w:rPr>
      </w:pPr>
      <w:r>
        <w:rPr>
          <w:rFonts w:ascii="Arial" w:hAnsi="Arial" w:cs="Arial"/>
          <w:b/>
          <w:sz w:val="28"/>
          <w:szCs w:val="28"/>
        </w:rPr>
        <w:t>BAB I</w:t>
      </w:r>
    </w:p>
    <w:p w:rsidRDefault="0078099E">
      <w:pPr>
        <w:spacing w:after="120" w:line="360" w:lineRule="auto"/>
        <w:jc w:val="center"/>
        <w:rPr>
          <w:rFonts w:ascii="Arial" w:hAnsi="Arial" w:cs="Arial"/>
          <w:b/>
          <w:sz w:val="28"/>
          <w:szCs w:val="28"/>
        </w:rPr>
      </w:pPr>
      <w:r>
        <w:rPr>
          <w:rFonts w:ascii="Arial" w:hAnsi="Arial" w:cs="Arial"/>
          <w:b/>
          <w:sz w:val="28"/>
          <w:szCs w:val="28"/>
        </w:rPr>
        <w:t>PENDAHULUAN</w:t>
      </w:r>
    </w:p>
    <w:p w:rsidRDefault="00BB13CA">
      <w:pPr>
        <w:spacing w:after="120" w:line="240" w:lineRule="auto"/>
        <w:jc w:val="center"/>
        <w:rPr>
          <w:rFonts w:ascii="Arial" w:hAnsi="Arial" w:cs="Arial"/>
          <w:b/>
          <w:sz w:val="28"/>
          <w:szCs w:val="28"/>
        </w:rPr>
      </w:pPr>
    </w:p>
    <w:p w:rsidRDefault="00BB13CA">
      <w:pPr>
        <w:spacing w:after="120" w:line="240" w:lineRule="auto"/>
        <w:jc w:val="both"/>
        <w:rPr>
          <w:rFonts w:ascii="Arial" w:hAnsi="Arial" w:cs="Arial"/>
          <w:b/>
          <w:sz w:val="24"/>
          <w:szCs w:val="24"/>
        </w:rPr>
      </w:pPr>
    </w:p>
    <w:p w:rsidRDefault="0078099E">
      <w:pPr>
        <w:pStyle w:val="ListParagraph"/>
        <w:numPr>
          <w:ilvl w:val="0"/>
          <w:numId w:val="2"/>
        </w:numPr>
        <w:spacing w:after="120" w:line="360" w:lineRule="auto"/>
        <w:contextualSpacing w:val="0"/>
        <w:jc w:val="both"/>
        <w:rPr>
          <w:rFonts w:ascii="Arial" w:hAnsi="Arial" w:cs="Arial"/>
          <w:sz w:val="24"/>
          <w:szCs w:val="24"/>
        </w:rPr>
      </w:pPr>
      <w:r>
        <w:rPr>
          <w:rFonts w:ascii="Arial" w:hAnsi="Arial" w:cs="Arial"/>
          <w:sz w:val="24"/>
          <w:szCs w:val="24"/>
        </w:rPr>
        <w:t>LATAR BELAKANG</w:t>
      </w:r>
    </w:p>
    <w:p w:rsidRDefault="0078099E">
      <w:pPr>
        <w:pStyle w:val="ListParagraph"/>
        <w:autoSpaceDE w:val="0"/>
        <w:autoSpaceDN w:val="0"/>
        <w:adjustRightInd w:val="0"/>
        <w:spacing w:after="120" w:line="360" w:lineRule="auto"/>
        <w:ind w:firstLine="720"/>
        <w:contextualSpacing w:val="0"/>
        <w:jc w:val="both"/>
        <w:rPr>
          <w:rFonts w:ascii="Arial" w:hAnsi="Arial" w:cs="Arial"/>
          <w:sz w:val="24"/>
          <w:szCs w:val="24"/>
        </w:rPr>
      </w:pPr>
      <w:r>
        <w:rPr>
          <w:rFonts w:ascii="Arial" w:hAnsi="Arial" w:cs="Arial"/>
          <w:sz w:val="24"/>
          <w:szCs w:val="24"/>
        </w:rPr>
        <w:t>Pelayanan publik yang dilakukan oleh aparatur pemerintah saat ini belum memenuhi harapan masyarakat. Hal ini dapat diketahui dariberbagai keluhan masyarakat yang disampaikan melalui media masadan jaringan sosial, sehingga memberikan dampak buruk terhadap pelayanan pemerintah, yang menimbulkan ketidakpercayaan masyarakat. Salah satu upaya yang harus dilakukan dalam perbaikanpelayanan publik adalah melakukan Survei Kepuasan Masyarakat kepada pengguna layanan.Mengingat jenis layanan publik sangat beragam dengan sifat dan karakteristik yang berbeda, maka Survei Kepuasan Masyarakat dapat menggunakan metode dan teknik survei yang sesuai. Berdasarkan hal tersebut Pengadilan Tinggi Banda Aceh melaksanakan survei kepuasaan masyarakat dakam rangka pelaksaaan Peraturan Menteri Pendayagunaan Aparatur Negara dan Reformasi Birokrasi Nomor 14 Tahun 2017 Tentang Pedoman Penyusuran Survei Kepuasan Masyarakat.</w:t>
      </w:r>
    </w:p>
    <w:p w:rsidRDefault="00BB13CA">
      <w:pPr>
        <w:autoSpaceDE w:val="0"/>
        <w:autoSpaceDN w:val="0"/>
        <w:adjustRightInd w:val="0"/>
        <w:spacing w:after="120" w:line="360" w:lineRule="auto"/>
        <w:jc w:val="both"/>
        <w:rPr>
          <w:rFonts w:ascii="Arial" w:hAnsi="Arial" w:cs="Arial"/>
          <w:sz w:val="24"/>
          <w:szCs w:val="24"/>
        </w:rPr>
      </w:pPr>
    </w:p>
    <w:p w:rsidRDefault="0078099E">
      <w:pPr>
        <w:pStyle w:val="ListParagraph"/>
        <w:numPr>
          <w:ilvl w:val="0"/>
          <w:numId w:val="2"/>
        </w:numPr>
        <w:spacing w:after="120" w:line="360" w:lineRule="auto"/>
        <w:contextualSpacing w:val="0"/>
        <w:jc w:val="both"/>
        <w:rPr>
          <w:rFonts w:ascii="Arial" w:hAnsi="Arial" w:cs="Arial"/>
          <w:sz w:val="24"/>
          <w:szCs w:val="24"/>
        </w:rPr>
      </w:pPr>
      <w:r>
        <w:rPr>
          <w:rFonts w:ascii="Arial" w:hAnsi="Arial" w:cs="Arial"/>
          <w:sz w:val="24"/>
          <w:szCs w:val="24"/>
        </w:rPr>
        <w:t>TUJUAN dan SASARAN</w:t>
      </w:r>
    </w:p>
    <w:p w:rsidRDefault="0078099E">
      <w:pPr>
        <w:pStyle w:val="ListParagraph"/>
        <w:autoSpaceDE w:val="0"/>
        <w:autoSpaceDN w:val="0"/>
        <w:adjustRightInd w:val="0"/>
        <w:spacing w:after="120" w:line="360" w:lineRule="auto"/>
        <w:ind w:firstLine="720"/>
        <w:contextualSpacing w:val="0"/>
        <w:jc w:val="both"/>
        <w:rPr>
          <w:rFonts w:ascii="Arial" w:hAnsi="Arial" w:cs="Arial"/>
          <w:sz w:val="24"/>
          <w:szCs w:val="24"/>
        </w:rPr>
      </w:pPr>
      <w:r>
        <w:rPr>
          <w:rFonts w:ascii="Arial" w:hAnsi="Arial" w:cs="Arial"/>
          <w:color w:val="000000"/>
          <w:sz w:val="24"/>
          <w:szCs w:val="24"/>
        </w:rPr>
        <w:t>Survey Indeks Kepuasan Masyarakat </w:t>
      </w:r>
      <w:r>
        <w:rPr>
          <w:rFonts w:ascii="Arial" w:hAnsi="Arial" w:cs="Arial"/>
          <w:sz w:val="24"/>
          <w:szCs w:val="24"/>
        </w:rPr>
        <w:t>ini bertujuan untuk mengukur    kepuasan masyarakat sebagai pengguna layanan dan meningkatkan kualitaspenyelenggaraan pelayanan publik di Pengadilan Tinggi Banda Aceh.</w:t>
      </w:r>
    </w:p>
    <w:p w:rsidRDefault="0078099E">
      <w:pPr>
        <w:pStyle w:val="ListParagraph"/>
        <w:autoSpaceDE w:val="0"/>
        <w:autoSpaceDN w:val="0"/>
        <w:adjustRightInd w:val="0"/>
        <w:spacing w:after="120" w:line="360" w:lineRule="auto"/>
        <w:contextualSpacing w:val="0"/>
        <w:jc w:val="both"/>
        <w:rPr>
          <w:rFonts w:ascii="Arial" w:hAnsi="Arial" w:cs="Arial"/>
          <w:sz w:val="24"/>
          <w:szCs w:val="24"/>
        </w:rPr>
      </w:pPr>
      <w:r>
        <w:rPr>
          <w:rFonts w:ascii="Arial" w:hAnsi="Arial" w:cs="Arial"/>
          <w:sz w:val="24"/>
          <w:szCs w:val="24"/>
        </w:rPr>
        <w:t>Adapun sasaran-sasaran Survei Kepuasan Masyarakat adalah sebagai berikut :</w:t>
      </w:r>
    </w:p>
    <w:p w:rsidRDefault="0078099E">
      <w:pPr>
        <w:pStyle w:val="ListParagraph"/>
        <w:numPr>
          <w:ilvl w:val="0"/>
          <w:numId w:val="9"/>
        </w:numPr>
        <w:autoSpaceDE w:val="0"/>
        <w:autoSpaceDN w:val="0"/>
        <w:adjustRightInd w:val="0"/>
        <w:spacing w:after="0" w:line="360" w:lineRule="auto"/>
        <w:ind w:left="1077" w:hanging="357"/>
        <w:contextualSpacing w:val="0"/>
        <w:jc w:val="both"/>
        <w:rPr>
          <w:rFonts w:ascii="Arial" w:hAnsi="Arial" w:cs="Arial"/>
          <w:sz w:val="24"/>
          <w:szCs w:val="24"/>
        </w:rPr>
      </w:pPr>
      <w:r>
        <w:rPr>
          <w:rFonts w:ascii="Arial" w:hAnsi="Arial" w:cs="Arial"/>
          <w:sz w:val="24"/>
          <w:szCs w:val="24"/>
        </w:rPr>
        <w:t>Mendorong partisipasi masyarakat sebagai pengguna layanan dalam menilai kinerja penyelenggara pelayanan di Pengadilan Tinggi Banda Aceh.</w:t>
      </w:r>
    </w:p>
    <w:p w:rsidRDefault="0078099E">
      <w:pPr>
        <w:pStyle w:val="ListParagraph"/>
        <w:numPr>
          <w:ilvl w:val="0"/>
          <w:numId w:val="9"/>
        </w:numPr>
        <w:autoSpaceDE w:val="0"/>
        <w:autoSpaceDN w:val="0"/>
        <w:adjustRightInd w:val="0"/>
        <w:spacing w:after="0" w:line="360" w:lineRule="auto"/>
        <w:ind w:left="1077" w:hanging="357"/>
        <w:contextualSpacing w:val="0"/>
        <w:jc w:val="both"/>
        <w:rPr>
          <w:rFonts w:ascii="Arial" w:hAnsi="Arial" w:cs="Arial"/>
          <w:sz w:val="24"/>
          <w:szCs w:val="24"/>
        </w:rPr>
      </w:pPr>
      <w:r>
        <w:rPr>
          <w:rFonts w:ascii="Arial" w:hAnsi="Arial" w:cs="Arial"/>
          <w:sz w:val="24"/>
          <w:szCs w:val="24"/>
        </w:rPr>
        <w:t>Mendorong penyelenggara pelayanan untuk meningkatkan kualitas Pelayanan di Pengadilan Tinggi Banda Aceh.</w:t>
      </w:r>
    </w:p>
    <w:p w:rsidRDefault="0078099E">
      <w:pPr>
        <w:pStyle w:val="ListParagraph"/>
        <w:numPr>
          <w:ilvl w:val="0"/>
          <w:numId w:val="9"/>
        </w:numPr>
        <w:autoSpaceDE w:val="0"/>
        <w:autoSpaceDN w:val="0"/>
        <w:adjustRightInd w:val="0"/>
        <w:spacing w:after="0" w:line="360" w:lineRule="auto"/>
        <w:ind w:left="1077" w:hanging="357"/>
        <w:contextualSpacing w:val="0"/>
        <w:jc w:val="both"/>
        <w:rPr>
          <w:rFonts w:ascii="Arial" w:hAnsi="Arial" w:cs="Arial"/>
          <w:sz w:val="24"/>
          <w:szCs w:val="24"/>
        </w:rPr>
      </w:pPr>
      <w:r>
        <w:rPr>
          <w:rFonts w:ascii="Arial" w:hAnsi="Arial" w:cs="Arial"/>
          <w:sz w:val="24"/>
          <w:szCs w:val="24"/>
        </w:rPr>
        <w:t>Mendorong penyelenggara pelayanan menjadi lebih inovatif dalam menyelenggarakan pelayanan publik di Pengadilan Tinggi Banda Aceh.</w:t>
      </w:r>
    </w:p>
    <w:p w:rsidRDefault="0078099E">
      <w:pPr>
        <w:pStyle w:val="ListParagraph"/>
        <w:numPr>
          <w:ilvl w:val="0"/>
          <w:numId w:val="2"/>
        </w:numPr>
        <w:spacing w:after="120" w:line="360" w:lineRule="auto"/>
        <w:contextualSpacing w:val="0"/>
        <w:jc w:val="both"/>
        <w:rPr>
          <w:rFonts w:ascii="Arial" w:hAnsi="Arial" w:cs="Arial"/>
          <w:sz w:val="24"/>
          <w:szCs w:val="24"/>
        </w:rPr>
      </w:pPr>
      <w:r>
        <w:rPr>
          <w:rFonts w:ascii="Arial" w:hAnsi="Arial" w:cs="Arial"/>
          <w:sz w:val="24"/>
          <w:szCs w:val="24"/>
        </w:rPr>
        <w:t>RENCANA KERJA PELAKSANAAN</w:t>
      </w:r>
    </w:p>
    <w:p w:rsidRDefault="0078099E">
      <w:pPr>
        <w:pStyle w:val="ListParagraph"/>
        <w:spacing w:after="120" w:line="360" w:lineRule="auto"/>
        <w:contextualSpacing w:val="0"/>
        <w:jc w:val="both"/>
        <w:rPr>
          <w:rFonts w:ascii="Arial" w:hAnsi="Arial" w:cs="Arial"/>
          <w:sz w:val="24"/>
          <w:szCs w:val="24"/>
        </w:rPr>
      </w:pPr>
      <w:r>
        <w:rPr>
          <w:rFonts w:ascii="Arial" w:hAnsi="Arial" w:cs="Arial"/>
          <w:sz w:val="24"/>
          <w:szCs w:val="24"/>
        </w:rPr>
        <w:t>Penelitian ini dilaksanakan pada bulan 01-01-2020 sampai dengan 31-06-2020 dengan menetapkan target Indeks Kepuasan Masyarakat (IKM) sebesar 83% (delapan puluh tiga persen).</w:t>
      </w:r>
    </w:p>
    <w:p w:rsidRDefault="00BB13CA">
      <w:pPr>
        <w:pStyle w:val="ListParagraph"/>
        <w:spacing w:after="120" w:line="360" w:lineRule="auto"/>
        <w:contextualSpacing w:val="0"/>
        <w:jc w:val="both"/>
        <w:rPr>
          <w:rFonts w:ascii="Arial" w:hAnsi="Arial" w:cs="Arial"/>
          <w:sz w:val="24"/>
          <w:szCs w:val="24"/>
        </w:rPr>
      </w:pPr>
    </w:p>
    <w:p w:rsidRDefault="0078099E">
      <w:pPr>
        <w:pStyle w:val="ListParagraph"/>
        <w:numPr>
          <w:ilvl w:val="0"/>
          <w:numId w:val="2"/>
        </w:numPr>
        <w:spacing w:after="120" w:line="360" w:lineRule="auto"/>
        <w:contextualSpacing w:val="0"/>
        <w:jc w:val="both"/>
        <w:rPr>
          <w:rFonts w:ascii="Arial" w:hAnsi="Arial" w:cs="Arial"/>
          <w:sz w:val="24"/>
          <w:szCs w:val="24"/>
        </w:rPr>
      </w:pPr>
      <w:r>
        <w:rPr>
          <w:rFonts w:ascii="Arial" w:hAnsi="Arial" w:cs="Arial"/>
          <w:sz w:val="24"/>
          <w:szCs w:val="24"/>
        </w:rPr>
        <w:t>TAHAPAN PELAKSANAAN PEKERJAAN</w:t>
      </w:r>
    </w:p>
    <w:p w:rsidRDefault="0078099E">
      <w:pPr>
        <w:spacing w:after="120" w:line="360" w:lineRule="auto"/>
        <w:ind w:left="720"/>
        <w:jc w:val="both"/>
        <w:rPr>
          <w:rFonts w:ascii="Arial" w:hAnsi="Arial" w:cs="Arial"/>
          <w:sz w:val="24"/>
          <w:szCs w:val="24"/>
        </w:rPr>
      </w:pPr>
      <w:r>
        <w:rPr>
          <w:rFonts w:ascii="Arial" w:hAnsi="Arial" w:cs="Arial"/>
          <w:sz w:val="24"/>
          <w:szCs w:val="24"/>
        </w:rPr>
        <w:t>Tahapan yang dilakukan dalam melakukan survey ini adalah:</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Tim survei menentukan metode survei.</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Tim survei membuat instrument berupa questioner.</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Tim survei memperbanyak questioner, menentukan jadwal pelaksanaan survei.</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Tim survei melakukan survei sesuai jadwal. </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Questioner yang telah diisi dikumpulkan oleh petugas diserahkan kepada ketua tim tim survei.</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Tim survei menganalisa questioner yang sudah terisi.</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Tim survei menyajikan hasil analisa dalam bentuk deskriptif.</w:t>
      </w:r>
    </w:p>
    <w:p w:rsidRDefault="0078099E">
      <w:pPr>
        <w:pStyle w:val="ListParagraph"/>
        <w:numPr>
          <w:ilvl w:val="0"/>
          <w:numId w:val="10"/>
        </w:numPr>
        <w:spacing w:after="0" w:line="360" w:lineRule="auto"/>
        <w:ind w:left="1077" w:hanging="357"/>
        <w:contextualSpacing w:val="0"/>
        <w:jc w:val="both"/>
        <w:rPr>
          <w:rFonts w:ascii="Arial" w:hAnsi="Arial" w:cs="Arial"/>
          <w:sz w:val="24"/>
          <w:szCs w:val="24"/>
        </w:rPr>
      </w:pPr>
      <w:r>
        <w:rPr>
          <w:rFonts w:ascii="Arial" w:hAnsi="Arial" w:cs="Arial"/>
          <w:sz w:val="24"/>
          <w:szCs w:val="24"/>
        </w:rPr>
        <w:t>Hasil analisa diserahkan kepada MR.</w:t>
      </w:r>
    </w:p>
    <w:p w:rsidRDefault="00BB13CA">
      <w:pPr>
        <w:spacing w:after="120" w:line="360" w:lineRule="auto"/>
        <w:jc w:val="both"/>
        <w:rPr>
          <w:rFonts w:ascii="Arial" w:hAnsi="Arial" w:cs="Arial"/>
          <w:sz w:val="24"/>
          <w:szCs w:val="24"/>
        </w:rPr>
      </w:pPr>
    </w:p>
    <w:p w:rsidRDefault="0078099E">
      <w:pPr>
        <w:pStyle w:val="ListParagraph"/>
        <w:numPr>
          <w:ilvl w:val="0"/>
          <w:numId w:val="2"/>
        </w:numPr>
        <w:spacing w:after="0" w:line="360" w:lineRule="auto"/>
        <w:contextualSpacing w:val="0"/>
        <w:jc w:val="both"/>
        <w:rPr>
          <w:rFonts w:ascii="Arial" w:hAnsi="Arial" w:cs="Arial"/>
          <w:sz w:val="24"/>
          <w:szCs w:val="24"/>
        </w:rPr>
      </w:pPr>
      <w:r>
        <w:rPr>
          <w:rFonts w:ascii="Arial" w:hAnsi="Arial" w:cs="Arial"/>
          <w:sz w:val="24"/>
          <w:szCs w:val="24"/>
        </w:rPr>
        <w:t>TARGET CAPAIAN PEKERJAAN</w:t>
      </w:r>
    </w:p>
    <w:p w:rsidRDefault="0078099E">
      <w:pPr>
        <w:pStyle w:val="ListParagraph"/>
        <w:spacing w:after="0" w:line="360" w:lineRule="auto"/>
        <w:contextualSpacing w:val="0"/>
        <w:jc w:val="both"/>
        <w:rPr>
          <w:rFonts w:ascii="Arial" w:hAnsi="Arial" w:cs="Arial"/>
          <w:sz w:val="24"/>
          <w:szCs w:val="24"/>
        </w:rPr>
      </w:pPr>
      <w:r>
        <w:rPr>
          <w:rFonts w:ascii="Arial" w:hAnsi="Arial" w:cs="Arial"/>
          <w:sz w:val="24"/>
          <w:szCs w:val="24"/>
        </w:rPr>
        <w:t>Target yang ingin dicapai oleh Pengadilan Tinggi Banda Aceh dalam survey kepuasan masyarakat adalah 83%.</w:t>
      </w:r>
    </w:p>
    <w:p w:rsidRDefault="00BB13CA">
      <w:pPr>
        <w:spacing w:after="120" w:line="240" w:lineRule="auto"/>
        <w:jc w:val="both"/>
        <w:rPr>
          <w:rFonts w:ascii="Arial" w:hAnsi="Arial" w:cs="Arial"/>
          <w:sz w:val="24"/>
          <w:szCs w:val="24"/>
        </w:rPr>
      </w:pPr>
    </w:p>
    <w:p w:rsidRDefault="00BB13CA">
      <w:pPr>
        <w:spacing w:after="120" w:line="240" w:lineRule="auto"/>
        <w:jc w:val="both"/>
        <w:rPr>
          <w:rFonts w:ascii="Arial" w:hAnsi="Arial" w:cs="Arial"/>
          <w:sz w:val="24"/>
          <w:szCs w:val="24"/>
        </w:rPr>
      </w:pPr>
    </w:p>
    <w:p w:rsidRDefault="00BB13CA">
      <w:pPr>
        <w:spacing w:after="120" w:line="240" w:lineRule="auto"/>
        <w:jc w:val="both"/>
        <w:rPr>
          <w:rFonts w:ascii="Arial" w:hAnsi="Arial" w:cs="Arial"/>
          <w:sz w:val="24"/>
          <w:szCs w:val="24"/>
        </w:rPr>
      </w:pPr>
    </w:p>
    <w:p w:rsidRDefault="00BB13CA">
      <w:pPr>
        <w:spacing w:after="120" w:line="240" w:lineRule="auto"/>
        <w:jc w:val="both"/>
        <w:rPr>
          <w:rFonts w:ascii="Arial" w:hAnsi="Arial" w:cs="Arial"/>
          <w:sz w:val="24"/>
          <w:szCs w:val="24"/>
        </w:rPr>
      </w:pPr>
    </w:p>
    <w:p w:rsidRDefault="00BB13CA">
      <w:pPr>
        <w:spacing w:after="120" w:line="240" w:lineRule="auto"/>
        <w:jc w:val="both"/>
        <w:rPr>
          <w:rFonts w:ascii="Arial" w:hAnsi="Arial" w:cs="Arial"/>
          <w:sz w:val="24"/>
          <w:szCs w:val="24"/>
        </w:rPr>
      </w:pPr>
    </w:p>
    <w:p w:rsidRDefault="00BB13CA">
      <w:pPr>
        <w:spacing w:after="120" w:line="240" w:lineRule="auto"/>
        <w:jc w:val="both"/>
        <w:rPr>
          <w:rFonts w:ascii="Arial" w:hAnsi="Arial" w:cs="Arial"/>
          <w:sz w:val="24"/>
          <w:szCs w:val="24"/>
        </w:rPr>
      </w:pPr>
    </w:p>
    <w:p w:rsidRDefault="00BB13CA">
      <w:pPr>
        <w:spacing w:after="120" w:line="240" w:lineRule="auto"/>
        <w:jc w:val="both"/>
        <w:rPr>
          <w:rFonts w:ascii="Arial" w:hAnsi="Arial" w:cs="Arial"/>
          <w:sz w:val="24"/>
          <w:szCs w:val="24"/>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78099E">
      <w:pPr>
        <w:spacing w:after="120" w:line="360" w:lineRule="auto"/>
        <w:jc w:val="center"/>
        <w:rPr>
          <w:rFonts w:ascii="Arial" w:hAnsi="Arial" w:cs="Arial"/>
          <w:b/>
          <w:sz w:val="28"/>
          <w:szCs w:val="28"/>
        </w:rPr>
      </w:pPr>
      <w:r>
        <w:rPr>
          <w:rFonts w:ascii="Arial" w:hAnsi="Arial" w:cs="Arial"/>
          <w:b/>
          <w:sz w:val="28"/>
          <w:szCs w:val="28"/>
        </w:rPr>
        <w:t>BAB II </w:t>
      </w:r>
    </w:p>
    <w:p w:rsidRDefault="0078099E">
      <w:pPr>
        <w:spacing w:after="120" w:line="360" w:lineRule="auto"/>
        <w:jc w:val="center"/>
        <w:rPr>
          <w:rFonts w:ascii="Arial" w:hAnsi="Arial" w:cs="Arial"/>
          <w:b/>
          <w:sz w:val="28"/>
          <w:szCs w:val="28"/>
        </w:rPr>
      </w:pPr>
      <w:r>
        <w:rPr>
          <w:rFonts w:ascii="Arial" w:hAnsi="Arial" w:cs="Arial"/>
          <w:b/>
          <w:sz w:val="28"/>
          <w:szCs w:val="28"/>
        </w:rPr>
        <w:t>METODOLOGI PENELITIAN</w:t>
      </w:r>
    </w:p>
    <w:p w:rsidRDefault="00BB13CA">
      <w:pPr>
        <w:spacing w:after="120" w:line="360" w:lineRule="auto"/>
        <w:jc w:val="center"/>
        <w:rPr>
          <w:rFonts w:ascii="Arial" w:hAnsi="Arial" w:cs="Arial"/>
          <w:sz w:val="24"/>
          <w:szCs w:val="24"/>
        </w:rPr>
      </w:pPr>
    </w:p>
    <w:p w:rsidRDefault="0078099E">
      <w:pPr>
        <w:pStyle w:val="ListParagraph"/>
        <w:numPr>
          <w:ilvl w:val="0"/>
          <w:numId w:val="3"/>
        </w:numPr>
        <w:spacing w:after="120" w:line="360" w:lineRule="auto"/>
        <w:contextualSpacing w:val="0"/>
        <w:jc w:val="both"/>
        <w:rPr>
          <w:rFonts w:ascii="Arial" w:hAnsi="Arial" w:cs="Arial"/>
          <w:sz w:val="24"/>
          <w:szCs w:val="24"/>
        </w:rPr>
      </w:pPr>
      <w:r>
        <w:rPr>
          <w:rFonts w:ascii="Arial" w:hAnsi="Arial" w:cs="Arial"/>
          <w:sz w:val="24"/>
          <w:szCs w:val="24"/>
        </w:rPr>
        <w:t>METODOLOGI SURVEI </w:t>
      </w: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Penelitian ini merupakan penelitian Kuantitatif yang datanya berupa angka-angka dan dianalisis dengan teknik analisis statistik dan sebagai data pendukung dipakai data kualitatif.</w:t>
      </w:r>
    </w:p>
    <w:p w:rsidRDefault="00BB13CA">
      <w:pPr>
        <w:pStyle w:val="ListParagraph"/>
        <w:spacing w:after="120" w:line="360" w:lineRule="auto"/>
        <w:contextualSpacing w:val="0"/>
        <w:jc w:val="both"/>
        <w:rPr>
          <w:rFonts w:ascii="Arial" w:hAnsi="Arial" w:cs="Arial"/>
          <w:sz w:val="24"/>
          <w:szCs w:val="24"/>
        </w:rPr>
      </w:pPr>
    </w:p>
    <w:p w:rsidRDefault="0078099E">
      <w:pPr>
        <w:pStyle w:val="ListParagraph"/>
        <w:numPr>
          <w:ilvl w:val="0"/>
          <w:numId w:val="3"/>
        </w:numPr>
        <w:spacing w:after="120" w:line="360" w:lineRule="auto"/>
        <w:contextualSpacing w:val="0"/>
        <w:jc w:val="both"/>
        <w:rPr>
          <w:rFonts w:ascii="Arial" w:hAnsi="Arial" w:cs="Arial"/>
          <w:sz w:val="24"/>
          <w:szCs w:val="24"/>
        </w:rPr>
      </w:pPr>
      <w:r>
        <w:rPr>
          <w:rFonts w:ascii="Arial" w:hAnsi="Arial" w:cs="Arial"/>
          <w:sz w:val="24"/>
          <w:szCs w:val="24"/>
        </w:rPr>
        <w:t>TEKNIK PENGUMPULAN DATA</w:t>
      </w: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Data pada penelitian ini diambil dengan instrument berupa kuesioner dengan jawaban tertutup dan terbuka.</w:t>
      </w:r>
    </w:p>
    <w:p w:rsidRDefault="0078099E">
      <w:pPr>
        <w:pStyle w:val="ListParagraph"/>
        <w:spacing w:after="120" w:line="360" w:lineRule="auto"/>
        <w:contextualSpacing w:val="0"/>
        <w:jc w:val="both"/>
        <w:rPr>
          <w:rFonts w:ascii="Arial" w:hAnsi="Arial" w:cs="Arial"/>
          <w:sz w:val="24"/>
          <w:szCs w:val="24"/>
        </w:rPr>
      </w:pPr>
      <w:r>
        <w:rPr>
          <w:rFonts w:ascii="Arial" w:hAnsi="Arial" w:cs="Arial"/>
          <w:sz w:val="24"/>
          <w:szCs w:val="24"/>
        </w:rPr>
        <w:t>Sebagai sample pada penelitian ini berjumlah 3 orang responden yg di ambil secara </w:t>
      </w:r>
      <w:r>
        <w:rPr>
          <w:rFonts w:ascii="Arial" w:hAnsi="Arial" w:cs="Arial"/>
          <w:i/>
          <w:sz w:val="24"/>
          <w:szCs w:val="24"/>
        </w:rPr>
        <w:t>simple random sampling, </w:t>
      </w:r>
      <w:r>
        <w:rPr>
          <w:rFonts w:ascii="Arial" w:hAnsi="Arial" w:cs="Arial"/>
          <w:sz w:val="24"/>
          <w:szCs w:val="24"/>
        </w:rPr>
        <w:t>terdiri dari:</w:t>
      </w:r>
    </w:p>
    <w:p w:rsidRDefault="0078099E">
      <w:pPr>
        <w:pStyle w:val="ListParagraph"/>
        <w:numPr>
          <w:ilvl w:val="0"/>
          <w:numId w:val="21"/>
        </w:numPr>
        <w:spacing w:after="0" w:line="360" w:lineRule="auto"/>
        <w:contextualSpacing w:val="0"/>
        <w:jc w:val="both"/>
        <w:rPr>
          <w:rFonts w:ascii="Arial" w:hAnsi="Arial" w:cs="Arial"/>
          <w:sz w:val="24"/>
          <w:szCs w:val="24"/>
        </w:rPr>
      </w:pPr>
      <w:r>
        <w:rPr>
          <w:rFonts w:ascii="Arial" w:hAnsi="Arial" w:cs="Arial"/>
          <w:sz w:val="24"/>
          <w:szCs w:val="24"/>
        </w:rPr>
        <w:t>PNS</w:t>
      </w:r>
    </w:p>
    <w:p w:rsidRDefault="0078099E">
      <w:pPr>
        <w:pStyle w:val="ListParagraph"/>
        <w:numPr>
          <w:ilvl w:val="0"/>
          <w:numId w:val="21"/>
        </w:numPr>
        <w:spacing w:after="0" w:line="360" w:lineRule="auto"/>
        <w:contextualSpacing w:val="0"/>
        <w:jc w:val="both"/>
        <w:rPr>
          <w:rFonts w:ascii="Arial" w:hAnsi="Arial" w:cs="Arial"/>
          <w:sz w:val="24"/>
          <w:szCs w:val="24"/>
        </w:rPr>
      </w:pPr>
      <w:r>
        <w:rPr>
          <w:rFonts w:ascii="Arial" w:hAnsi="Arial" w:cs="Arial"/>
          <w:sz w:val="24"/>
          <w:szCs w:val="24"/>
        </w:rPr>
        <w:t>TNI</w:t>
      </w:r>
    </w:p>
    <w:p w:rsidRDefault="0078099E">
      <w:pPr>
        <w:pStyle w:val="ListParagraph"/>
        <w:numPr>
          <w:ilvl w:val="0"/>
          <w:numId w:val="21"/>
        </w:numPr>
        <w:spacing w:after="0" w:line="360" w:lineRule="auto"/>
        <w:contextualSpacing w:val="0"/>
        <w:jc w:val="both"/>
        <w:rPr>
          <w:rFonts w:ascii="Arial" w:hAnsi="Arial" w:cs="Arial"/>
          <w:sz w:val="24"/>
          <w:szCs w:val="24"/>
        </w:rPr>
      </w:pPr>
      <w:r>
        <w:rPr>
          <w:rFonts w:ascii="Arial" w:hAnsi="Arial" w:cs="Arial"/>
          <w:sz w:val="24"/>
          <w:szCs w:val="24"/>
        </w:rPr>
        <w:t>POLRI</w:t>
      </w:r>
    </w:p>
    <w:p w:rsidRDefault="0078099E">
      <w:pPr>
        <w:pStyle w:val="ListParagraph"/>
        <w:numPr>
          <w:ilvl w:val="0"/>
          <w:numId w:val="21"/>
        </w:numPr>
        <w:spacing w:after="0" w:line="360" w:lineRule="auto"/>
        <w:contextualSpacing w:val="0"/>
        <w:jc w:val="both"/>
        <w:rPr>
          <w:rFonts w:ascii="Arial" w:hAnsi="Arial" w:cs="Arial"/>
          <w:sz w:val="24"/>
          <w:szCs w:val="24"/>
        </w:rPr>
      </w:pPr>
      <w:r>
        <w:rPr>
          <w:rFonts w:ascii="Arial" w:hAnsi="Arial" w:cs="Arial"/>
          <w:sz w:val="24"/>
          <w:szCs w:val="24"/>
        </w:rPr>
        <w:t>SWASTA</w:t>
      </w:r>
    </w:p>
    <w:p w:rsidRDefault="0078099E">
      <w:pPr>
        <w:pStyle w:val="ListParagraph"/>
        <w:numPr>
          <w:ilvl w:val="0"/>
          <w:numId w:val="21"/>
        </w:numPr>
        <w:spacing w:after="0" w:line="360" w:lineRule="auto"/>
        <w:contextualSpacing w:val="0"/>
        <w:jc w:val="both"/>
        <w:rPr>
          <w:rFonts w:ascii="Arial" w:hAnsi="Arial" w:cs="Arial"/>
          <w:sz w:val="24"/>
          <w:szCs w:val="24"/>
        </w:rPr>
      </w:pPr>
      <w:r>
        <w:rPr>
          <w:rFonts w:ascii="Arial" w:hAnsi="Arial" w:cs="Arial"/>
          <w:sz w:val="24"/>
          <w:szCs w:val="24"/>
        </w:rPr>
        <w:t>WIRAUSAHA</w:t>
      </w:r>
    </w:p>
    <w:p w:rsidRDefault="0078099E">
      <w:pPr>
        <w:pStyle w:val="ListParagraph"/>
        <w:numPr>
          <w:ilvl w:val="0"/>
          <w:numId w:val="21"/>
        </w:numPr>
        <w:spacing w:after="0" w:line="360" w:lineRule="auto"/>
        <w:contextualSpacing w:val="0"/>
        <w:jc w:val="both"/>
        <w:rPr>
          <w:rFonts w:ascii="Arial" w:hAnsi="Arial" w:cs="Arial"/>
          <w:sz w:val="24"/>
          <w:szCs w:val="24"/>
        </w:rPr>
      </w:pPr>
      <w:r>
        <w:rPr>
          <w:rFonts w:ascii="Arial" w:hAnsi="Arial" w:cs="Arial"/>
          <w:sz w:val="24"/>
          <w:szCs w:val="24"/>
        </w:rPr>
        <w:t>LAIN-LAIN</w:t>
      </w:r>
    </w:p>
    <w:p w:rsidRDefault="00BB13CA">
      <w:pPr>
        <w:spacing w:after="120" w:line="360" w:lineRule="auto"/>
        <w:jc w:val="both"/>
        <w:rPr>
          <w:rFonts w:ascii="Arial" w:hAnsi="Arial" w:cs="Arial"/>
          <w:sz w:val="24"/>
          <w:szCs w:val="24"/>
        </w:rPr>
      </w:pPr>
    </w:p>
    <w:p w:rsidRDefault="0078099E">
      <w:pPr>
        <w:pStyle w:val="ListParagraph"/>
        <w:numPr>
          <w:ilvl w:val="0"/>
          <w:numId w:val="3"/>
        </w:numPr>
        <w:spacing w:after="120" w:line="360" w:lineRule="auto"/>
        <w:contextualSpacing w:val="0"/>
        <w:jc w:val="both"/>
        <w:rPr>
          <w:rFonts w:ascii="Arial" w:hAnsi="Arial" w:cs="Arial"/>
          <w:sz w:val="24"/>
          <w:szCs w:val="24"/>
        </w:rPr>
      </w:pPr>
      <w:r>
        <w:rPr>
          <w:rFonts w:ascii="Arial" w:hAnsi="Arial" w:cs="Arial"/>
          <w:sz w:val="24"/>
          <w:szCs w:val="24"/>
        </w:rPr>
        <w:t>TEKNIK ANALISA DATA</w:t>
      </w: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Setelah data terkumpul data pada penelitian ini dianalisis dengan analisis statistik deskriptif.</w:t>
      </w:r>
    </w:p>
    <w:p w:rsidRDefault="0078099E">
      <w:pPr>
        <w:pStyle w:val="ListParagraph"/>
        <w:numPr>
          <w:ilvl w:val="0"/>
          <w:numId w:val="3"/>
        </w:numPr>
        <w:spacing w:after="120" w:line="360" w:lineRule="auto"/>
        <w:contextualSpacing w:val="0"/>
        <w:jc w:val="both"/>
        <w:rPr>
          <w:rFonts w:ascii="Arial" w:hAnsi="Arial" w:cs="Arial"/>
          <w:sz w:val="24"/>
          <w:szCs w:val="24"/>
        </w:rPr>
      </w:pPr>
      <w:r>
        <w:rPr>
          <w:rFonts w:ascii="Arial" w:hAnsi="Arial" w:cs="Arial"/>
          <w:sz w:val="24"/>
          <w:szCs w:val="24"/>
        </w:rPr>
        <w:t>VARIABEL PENGUKURAN IKM</w:t>
      </w: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Variabel pada pengukuran ini didasarkan pada Peraturan Menteri Pendayagunaan Aparatur Negara dan Reformasi Birokrasi Nomor 14 Tahun 2017 Tentang Pedoman Penyusuran Survei Kepuasan Masyarakat  yang terdiri dari 9 ruang lingkup antara lain:</w:t>
      </w:r>
    </w:p>
    <w:p w:rsidRDefault="0078099E">
      <w:pPr>
        <w:pStyle w:val="ListParagraph"/>
        <w:numPr>
          <w:ilvl w:val="0"/>
          <w:numId w:val="12"/>
        </w:numPr>
        <w:autoSpaceDE w:val="0"/>
        <w:autoSpaceDN w:val="0"/>
        <w:adjustRightInd w:val="0"/>
        <w:spacing w:after="0" w:line="360" w:lineRule="auto"/>
        <w:ind w:left="1077" w:hanging="357"/>
        <w:contextualSpacing w:val="0"/>
        <w:jc w:val="both"/>
        <w:rPr>
          <w:rFonts w:ascii="Arial" w:hAnsi="Arial" w:cs="Arial"/>
          <w:sz w:val="24"/>
          <w:szCs w:val="24"/>
        </w:rPr>
      </w:pPr>
      <w:r>
        <w:rPr>
          <w:rFonts w:ascii="Arial" w:hAnsi="Arial" w:cs="Arial"/>
          <w:sz w:val="24"/>
          <w:szCs w:val="24"/>
        </w:rPr>
        <w:t>Persyaratan Pelayanan</w:t>
      </w:r>
    </w:p>
    <w:p w:rsidRDefault="0078099E">
      <w:pPr>
        <w:pStyle w:val="ListParagraph"/>
        <w:autoSpaceDE w:val="0"/>
        <w:autoSpaceDN w:val="0"/>
        <w:adjustRightInd w:val="0"/>
        <w:spacing w:after="120" w:line="360" w:lineRule="auto"/>
        <w:ind w:left="1080"/>
        <w:contextualSpacing w:val="0"/>
        <w:jc w:val="both"/>
        <w:rPr>
          <w:rFonts w:ascii="Arial" w:hAnsi="Arial" w:cs="Arial"/>
          <w:sz w:val="24"/>
          <w:szCs w:val="24"/>
        </w:rPr>
      </w:pPr>
      <w:r>
        <w:rPr>
          <w:rFonts w:ascii="Arial" w:hAnsi="Arial" w:cs="Arial"/>
          <w:sz w:val="24"/>
          <w:szCs w:val="24"/>
        </w:rPr>
        <w:t>Persyaratan adalah syarat yang harus dipenuhi dalam pengurusan suatu jenis pelayanan, baik persyaratan teknis maupun administrative.</w:t>
      </w:r>
    </w:p>
    <w:p w:rsidRDefault="0078099E">
      <w:pPr>
        <w:pStyle w:val="ListParagraph"/>
        <w:autoSpaceDE w:val="0"/>
        <w:autoSpaceDN w:val="0"/>
        <w:adjustRightInd w:val="0"/>
        <w:spacing w:after="0" w:line="360" w:lineRule="auto"/>
        <w:ind w:left="1077" w:hanging="357"/>
        <w:contextualSpacing w:val="0"/>
        <w:jc w:val="both"/>
        <w:rPr>
          <w:rFonts w:ascii="Arial" w:hAnsi="Arial" w:cs="Arial"/>
          <w:sz w:val="24"/>
          <w:szCs w:val="24"/>
        </w:rPr>
      </w:pPr>
      <w:r>
        <w:rPr>
          <w:rFonts w:ascii="Arial" w:hAnsi="Arial" w:cs="Arial"/>
          <w:sz w:val="24"/>
          <w:szCs w:val="24"/>
        </w:rPr>
        <w:t>2. </w:t>
      </w:r>
      <w:r>
        <w:rPr>
          <w:rFonts w:ascii="Arial" w:hAnsi="Arial" w:cs="Arial"/>
          <w:sz w:val="24"/>
          <w:szCs w:val="24"/>
        </w:rPr>
        <w:tab/>
        <w:t>Prosedur Pelayanan</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Prosedur adalah tata cara pelayanan yang dibakukan bagi pemberidan penerima pelayanan, termasuk pengaduan.</w:t>
      </w:r>
    </w:p>
    <w:p w:rsidRDefault="0078099E">
      <w:pPr>
        <w:autoSpaceDE w:val="0"/>
        <w:autoSpaceDN w:val="0"/>
        <w:adjustRightInd w:val="0"/>
        <w:spacing w:after="0" w:line="360" w:lineRule="auto"/>
        <w:ind w:left="1077" w:hanging="357"/>
        <w:jc w:val="both"/>
        <w:rPr>
          <w:rFonts w:ascii="Arial" w:hAnsi="Arial" w:cs="Arial"/>
          <w:sz w:val="24"/>
          <w:szCs w:val="24"/>
        </w:rPr>
      </w:pPr>
      <w:r>
        <w:rPr>
          <w:rFonts w:ascii="Arial" w:hAnsi="Arial" w:cs="Arial"/>
          <w:sz w:val="24"/>
          <w:szCs w:val="24"/>
        </w:rPr>
        <w:t>3. </w:t>
      </w:r>
      <w:r>
        <w:rPr>
          <w:rFonts w:ascii="Arial" w:hAnsi="Arial" w:cs="Arial"/>
          <w:sz w:val="24"/>
          <w:szCs w:val="24"/>
        </w:rPr>
        <w:tab/>
        <w:t>Waktu Pelayanan</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Waktu pelayanan adalah jangka waktu yang diperlukan untuk menyelesaikan seluruh proses pelayanan dari setiap jenis pelayanan.</w:t>
      </w:r>
    </w:p>
    <w:p w:rsidRDefault="0078099E">
      <w:pPr>
        <w:autoSpaceDE w:val="0"/>
        <w:autoSpaceDN w:val="0"/>
        <w:adjustRightInd w:val="0"/>
        <w:spacing w:after="0" w:line="360" w:lineRule="auto"/>
        <w:ind w:left="1077" w:hanging="357"/>
        <w:jc w:val="both"/>
        <w:rPr>
          <w:rFonts w:ascii="Arial" w:hAnsi="Arial" w:cs="Arial"/>
          <w:sz w:val="24"/>
          <w:szCs w:val="24"/>
        </w:rPr>
      </w:pPr>
      <w:r>
        <w:rPr>
          <w:rFonts w:ascii="Arial" w:hAnsi="Arial" w:cs="Arial"/>
          <w:sz w:val="24"/>
          <w:szCs w:val="24"/>
        </w:rPr>
        <w:t>4. </w:t>
      </w:r>
      <w:r>
        <w:rPr>
          <w:rFonts w:ascii="Arial" w:hAnsi="Arial" w:cs="Arial"/>
          <w:sz w:val="24"/>
          <w:szCs w:val="24"/>
        </w:rPr>
        <w:tab/>
        <w:t>Biaya/Tarif Pelayanan</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Biaya/Tarif adalah ongkos yang dikenakan kepada penerima layanan dalam mengurus dan/atau memperoleh pelayanan dari penyelenggara yang besarnya ditetapkan berdasarkan kesepakatan antara penyelenggara dan masyarakat.</w:t>
      </w:r>
    </w:p>
    <w:p w:rsidRDefault="0078099E">
      <w:pPr>
        <w:autoSpaceDE w:val="0"/>
        <w:autoSpaceDN w:val="0"/>
        <w:adjustRightInd w:val="0"/>
        <w:spacing w:after="0" w:line="360" w:lineRule="auto"/>
        <w:ind w:left="1077" w:hanging="357"/>
        <w:jc w:val="both"/>
        <w:rPr>
          <w:rFonts w:ascii="Arial" w:hAnsi="Arial" w:cs="Arial"/>
          <w:sz w:val="24"/>
          <w:szCs w:val="24"/>
        </w:rPr>
      </w:pPr>
      <w:r>
        <w:rPr>
          <w:rFonts w:ascii="Arial" w:hAnsi="Arial" w:cs="Arial"/>
          <w:sz w:val="24"/>
          <w:szCs w:val="24"/>
        </w:rPr>
        <w:t>5. </w:t>
      </w:r>
      <w:r>
        <w:rPr>
          <w:rFonts w:ascii="Arial" w:hAnsi="Arial" w:cs="Arial"/>
          <w:sz w:val="24"/>
          <w:szCs w:val="24"/>
        </w:rPr>
        <w:tab/>
        <w:t>Produk Spesifikasi Jenis Layanan</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Produk spesifikasi jenis pelayanan adalah hasil pelayanan yang diberikan dan diterima sesuai dengan ketentuan yang telah ditetapkan. Produk pelayanan ini merupakan hasil dari setiap spesifikasi jenis pelayanan.</w:t>
      </w:r>
    </w:p>
    <w:p w:rsidRDefault="0078099E">
      <w:pPr>
        <w:autoSpaceDE w:val="0"/>
        <w:autoSpaceDN w:val="0"/>
        <w:adjustRightInd w:val="0"/>
        <w:spacing w:after="0" w:line="360" w:lineRule="auto"/>
        <w:ind w:left="1077" w:hanging="357"/>
        <w:jc w:val="both"/>
        <w:rPr>
          <w:rFonts w:ascii="Arial" w:hAnsi="Arial" w:cs="Arial"/>
          <w:sz w:val="24"/>
          <w:szCs w:val="24"/>
        </w:rPr>
      </w:pPr>
      <w:r>
        <w:rPr>
          <w:rFonts w:ascii="Arial" w:hAnsi="Arial" w:cs="Arial"/>
          <w:sz w:val="24"/>
          <w:szCs w:val="24"/>
        </w:rPr>
        <w:t>6. </w:t>
      </w:r>
      <w:r>
        <w:rPr>
          <w:rFonts w:ascii="Arial" w:hAnsi="Arial" w:cs="Arial"/>
          <w:sz w:val="24"/>
          <w:szCs w:val="24"/>
        </w:rPr>
        <w:tab/>
        <w:t>Kompetensi Pelaksana</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Kompetensi Pelaksana adalah kemampuan yang harus dimiliki oleh pelaksana meliputi pengetahuan, keahlian, keterampilan, dan pengalaman.</w:t>
      </w:r>
    </w:p>
    <w:p w:rsidRDefault="0078099E">
      <w:pPr>
        <w:autoSpaceDE w:val="0"/>
        <w:autoSpaceDN w:val="0"/>
        <w:adjustRightInd w:val="0"/>
        <w:spacing w:after="0" w:line="360" w:lineRule="auto"/>
        <w:ind w:left="1077" w:hanging="357"/>
        <w:jc w:val="both"/>
        <w:rPr>
          <w:rFonts w:ascii="Arial" w:hAnsi="Arial" w:cs="Arial"/>
          <w:sz w:val="24"/>
          <w:szCs w:val="24"/>
        </w:rPr>
      </w:pPr>
      <w:r>
        <w:rPr>
          <w:rFonts w:ascii="Arial" w:hAnsi="Arial" w:cs="Arial"/>
          <w:sz w:val="24"/>
          <w:szCs w:val="24"/>
        </w:rPr>
        <w:t>7. </w:t>
      </w:r>
      <w:r>
        <w:rPr>
          <w:rFonts w:ascii="Arial" w:hAnsi="Arial" w:cs="Arial"/>
          <w:sz w:val="24"/>
          <w:szCs w:val="24"/>
        </w:rPr>
        <w:tab/>
        <w:t>Perilaku Pelaksana</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Perilaku Pelaksana adalah sikap petugas dalam memberikan pelayanan.</w:t>
      </w:r>
    </w:p>
    <w:p w:rsidRDefault="0078099E">
      <w:pPr>
        <w:autoSpaceDE w:val="0"/>
        <w:autoSpaceDN w:val="0"/>
        <w:adjustRightInd w:val="0"/>
        <w:spacing w:after="0" w:line="360" w:lineRule="auto"/>
        <w:ind w:left="1077" w:hanging="357"/>
        <w:jc w:val="both"/>
        <w:rPr>
          <w:rFonts w:ascii="Arial" w:hAnsi="Arial" w:cs="Arial"/>
          <w:sz w:val="24"/>
          <w:szCs w:val="24"/>
        </w:rPr>
      </w:pPr>
      <w:r>
        <w:rPr>
          <w:rFonts w:ascii="Arial" w:hAnsi="Arial" w:cs="Arial"/>
          <w:sz w:val="24"/>
          <w:szCs w:val="24"/>
        </w:rPr>
        <w:t>8. </w:t>
      </w:r>
      <w:r>
        <w:rPr>
          <w:rFonts w:ascii="Arial" w:hAnsi="Arial" w:cs="Arial"/>
          <w:sz w:val="24"/>
          <w:szCs w:val="24"/>
        </w:rPr>
        <w:tab/>
        <w:t>Penanganan Pengaduan</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Penanganan pengaduan, saran dan masukan, adalah tata cara pelaksanaan penanganan pengaduan dan tindak lanjut.</w:t>
      </w:r>
    </w:p>
    <w:p w:rsidRDefault="0078099E">
      <w:pPr>
        <w:autoSpaceDE w:val="0"/>
        <w:autoSpaceDN w:val="0"/>
        <w:adjustRightInd w:val="0"/>
        <w:spacing w:after="0" w:line="360" w:lineRule="auto"/>
        <w:ind w:left="1077" w:hanging="357"/>
        <w:jc w:val="both"/>
        <w:rPr>
          <w:rFonts w:ascii="Arial" w:hAnsi="Arial" w:cs="Arial"/>
          <w:sz w:val="24"/>
          <w:szCs w:val="24"/>
        </w:rPr>
      </w:pPr>
      <w:r>
        <w:rPr>
          <w:rFonts w:ascii="Arial" w:hAnsi="Arial" w:cs="Arial"/>
          <w:sz w:val="24"/>
          <w:szCs w:val="24"/>
        </w:rPr>
        <w:t>9. </w:t>
      </w:r>
      <w:r>
        <w:rPr>
          <w:rFonts w:ascii="Arial" w:hAnsi="Arial" w:cs="Arial"/>
          <w:sz w:val="24"/>
          <w:szCs w:val="24"/>
        </w:rPr>
        <w:tab/>
        <w:t>Sarana dan Prasarana</w:t>
      </w:r>
    </w:p>
    <w:p w:rsidRDefault="0078099E">
      <w:pPr>
        <w:autoSpaceDE w:val="0"/>
        <w:autoSpaceDN w:val="0"/>
        <w:adjustRightInd w:val="0"/>
        <w:spacing w:after="120" w:line="360" w:lineRule="auto"/>
        <w:ind w:left="1080"/>
        <w:jc w:val="both"/>
        <w:rPr>
          <w:rFonts w:ascii="Arial" w:hAnsi="Arial" w:cs="Arial"/>
          <w:sz w:val="24"/>
          <w:szCs w:val="24"/>
        </w:rPr>
      </w:pPr>
      <w:r>
        <w:rPr>
          <w:rFonts w:ascii="Arial" w:hAnsi="Arial" w:cs="Arial"/>
          <w:sz w:val="24"/>
          <w:szCs w:val="24"/>
        </w:rPr>
        <w:t>Sarana adalah segala sesuatu yang dapat dipakai sebagai alat dalam mencapai maksud dan tujuan. Prasarana adalah segala sesuatu yang merupakan penunjang utama terselenggaranya suatu proses (usaha, pembangunan, proyek).</w:t>
      </w:r>
    </w:p>
    <w:p w:rsidRDefault="0078099E">
      <w:pPr>
        <w:pStyle w:val="ListParagraph"/>
        <w:tabs>
          <w:tab w:val="left" w:pos="6725"/>
        </w:tabs>
        <w:spacing w:after="120" w:line="240" w:lineRule="auto"/>
        <w:contextualSpacing w:val="0"/>
        <w:jc w:val="both"/>
        <w:rPr>
          <w:rFonts w:ascii="Arial" w:hAnsi="Arial" w:cs="Arial"/>
          <w:sz w:val="24"/>
          <w:szCs w:val="24"/>
        </w:rPr>
      </w:pPr>
      <w:r>
        <w:rPr>
          <w:rFonts w:ascii="Arial" w:hAnsi="Arial" w:cs="Arial"/>
          <w:sz w:val="24"/>
          <w:szCs w:val="24"/>
        </w:rPr>
        <w:tab/>
      </w:r>
    </w:p>
    <w:p w:rsidRDefault="00BB13CA">
      <w:pPr>
        <w:pStyle w:val="ListParagraph"/>
        <w:tabs>
          <w:tab w:val="left" w:pos="6725"/>
        </w:tabs>
        <w:spacing w:after="120" w:line="240" w:lineRule="auto"/>
        <w:contextualSpacing w:val="0"/>
        <w:jc w:val="both"/>
        <w:rPr>
          <w:rFonts w:ascii="Arial" w:hAnsi="Arial" w:cs="Arial"/>
          <w:sz w:val="24"/>
          <w:szCs w:val="24"/>
        </w:rPr>
      </w:pPr>
    </w:p>
    <w:p w:rsidRDefault="00BB13CA">
      <w:pPr>
        <w:pStyle w:val="ListParagraph"/>
        <w:tabs>
          <w:tab w:val="left" w:pos="6725"/>
        </w:tabs>
        <w:spacing w:after="120" w:line="240" w:lineRule="auto"/>
        <w:contextualSpacing w:val="0"/>
        <w:jc w:val="both"/>
        <w:rPr>
          <w:rFonts w:ascii="Arial" w:hAnsi="Arial" w:cs="Arial"/>
          <w:sz w:val="24"/>
          <w:szCs w:val="24"/>
        </w:rPr>
      </w:pPr>
    </w:p>
    <w:p w:rsidRDefault="00BB13CA">
      <w:pPr>
        <w:pStyle w:val="ListParagraph"/>
        <w:tabs>
          <w:tab w:val="left" w:pos="6725"/>
        </w:tabs>
        <w:spacing w:after="120" w:line="240" w:lineRule="auto"/>
        <w:contextualSpacing w:val="0"/>
        <w:jc w:val="both"/>
        <w:rPr>
          <w:rFonts w:ascii="Arial" w:hAnsi="Arial" w:cs="Arial"/>
          <w:sz w:val="24"/>
          <w:szCs w:val="24"/>
        </w:rPr>
      </w:pPr>
    </w:p>
    <w:p w:rsidRDefault="00BB13CA">
      <w:pPr>
        <w:pStyle w:val="ListParagraph"/>
        <w:tabs>
          <w:tab w:val="left" w:pos="6725"/>
        </w:tabs>
        <w:spacing w:after="120" w:line="240" w:lineRule="auto"/>
        <w:contextualSpacing w:val="0"/>
        <w:jc w:val="both"/>
        <w:rPr>
          <w:rFonts w:ascii="Arial" w:hAnsi="Arial" w:cs="Arial"/>
          <w:sz w:val="24"/>
          <w:szCs w:val="24"/>
        </w:rPr>
      </w:pPr>
    </w:p>
    <w:p w:rsidRDefault="00BB13CA">
      <w:pPr>
        <w:pStyle w:val="ListParagraph"/>
        <w:tabs>
          <w:tab w:val="left" w:pos="6725"/>
        </w:tabs>
        <w:spacing w:after="120" w:line="240" w:lineRule="auto"/>
        <w:contextualSpacing w:val="0"/>
        <w:jc w:val="both"/>
        <w:rPr>
          <w:rFonts w:ascii="Arial" w:hAnsi="Arial" w:cs="Arial"/>
          <w:sz w:val="24"/>
          <w:szCs w:val="24"/>
        </w:rPr>
      </w:pPr>
    </w:p>
    <w:p w:rsidRDefault="00BB13CA">
      <w:pPr>
        <w:pStyle w:val="ListParagraph"/>
        <w:tabs>
          <w:tab w:val="left" w:pos="6725"/>
        </w:tabs>
        <w:spacing w:after="120" w:line="240" w:lineRule="auto"/>
        <w:contextualSpacing w:val="0"/>
        <w:jc w:val="both"/>
        <w:rPr>
          <w:rFonts w:ascii="Arial" w:hAnsi="Arial" w:cs="Arial"/>
          <w:sz w:val="24"/>
          <w:szCs w:val="24"/>
        </w:rPr>
      </w:pPr>
    </w:p>
    <w:p w:rsidRDefault="00BB13CA">
      <w:pPr>
        <w:pStyle w:val="ListParagraph"/>
        <w:tabs>
          <w:tab w:val="left" w:pos="6725"/>
        </w:tabs>
        <w:spacing w:after="120" w:line="240" w:lineRule="auto"/>
        <w:contextualSpacing w:val="0"/>
        <w:jc w:val="both"/>
        <w:rPr>
          <w:rFonts w:ascii="Arial" w:hAnsi="Arial" w:cs="Arial"/>
          <w:sz w:val="24"/>
          <w:szCs w:val="24"/>
        </w:rPr>
      </w:pPr>
    </w:p>
    <w:p w:rsidRDefault="00BB13CA">
      <w:pPr>
        <w:pStyle w:val="ListParagraph"/>
        <w:tabs>
          <w:tab w:val="left" w:pos="6725"/>
        </w:tabs>
        <w:spacing w:after="120" w:line="240" w:lineRule="auto"/>
        <w:contextualSpacing w:val="0"/>
        <w:jc w:val="both"/>
        <w:rPr>
          <w:rFonts w:ascii="Arial" w:hAnsi="Arial" w:cs="Arial"/>
          <w:sz w:val="24"/>
          <w:szCs w:val="24"/>
        </w:rPr>
      </w:pPr>
    </w:p>
    <w:p w:rsidRDefault="0078099E">
      <w:pPr>
        <w:spacing w:after="0" w:line="360" w:lineRule="auto"/>
        <w:jc w:val="center"/>
        <w:rPr>
          <w:rFonts w:ascii="Arial" w:hAnsi="Arial" w:cs="Arial"/>
          <w:b/>
          <w:sz w:val="28"/>
          <w:szCs w:val="28"/>
        </w:rPr>
      </w:pPr>
      <w:r>
        <w:rPr>
          <w:rFonts w:ascii="Arial" w:hAnsi="Arial" w:cs="Arial"/>
          <w:b/>
          <w:sz w:val="28"/>
          <w:szCs w:val="28"/>
        </w:rPr>
        <w:t>BAB III</w:t>
      </w:r>
    </w:p>
    <w:p w:rsidRDefault="0078099E">
      <w:pPr>
        <w:spacing w:after="0" w:line="360" w:lineRule="auto"/>
        <w:jc w:val="center"/>
        <w:rPr>
          <w:rFonts w:ascii="Arial" w:hAnsi="Arial" w:cs="Arial"/>
          <w:b/>
          <w:sz w:val="28"/>
          <w:szCs w:val="28"/>
        </w:rPr>
      </w:pPr>
      <w:r>
        <w:rPr>
          <w:rFonts w:ascii="Arial" w:hAnsi="Arial" w:cs="Arial"/>
          <w:b/>
          <w:sz w:val="28"/>
          <w:szCs w:val="28"/>
        </w:rPr>
        <w:t>PROFIL RESPONDEN</w:t>
      </w:r>
    </w:p>
    <w:p w:rsidRDefault="00BB13CA">
      <w:pPr>
        <w:spacing w:after="0" w:line="360" w:lineRule="auto"/>
        <w:jc w:val="center"/>
        <w:rPr>
          <w:rFonts w:ascii="Arial" w:hAnsi="Arial" w:cs="Arial"/>
          <w:sz w:val="24"/>
          <w:szCs w:val="24"/>
        </w:rPr>
      </w:pPr>
    </w:p>
    <w:p w:rsidRDefault="0078099E">
      <w:pPr>
        <w:pStyle w:val="ListParagraph"/>
        <w:numPr>
          <w:ilvl w:val="0"/>
          <w:numId w:val="5"/>
        </w:numPr>
        <w:spacing w:after="0" w:line="360" w:lineRule="auto"/>
        <w:jc w:val="both"/>
        <w:rPr>
          <w:rFonts w:ascii="Arial" w:hAnsi="Arial" w:cs="Arial"/>
          <w:sz w:val="24"/>
          <w:szCs w:val="24"/>
        </w:rPr>
      </w:pPr>
      <w:r>
        <w:rPr>
          <w:rFonts w:ascii="Arial" w:hAnsi="Arial" w:cs="Arial"/>
          <w:sz w:val="24"/>
          <w:szCs w:val="24"/>
        </w:rPr>
        <w:t>Umur Responden</w:t>
      </w:r>
    </w:p>
    <w:tbl>
      <w:tblPr>
        <w:tblW w:w="8092" w:type="dxa"/>
        <w:tblInd w:w="771" w:type="dxa"/>
        <w:tblLook w:val="04A0" w:firstRow="1" w:lastRow="0" w:firstColumn="1" w:lastColumn="0" w:noHBand="0" w:noVBand="1"/>
      </w:tblPr>
      <w:tblGrid>
        <w:gridCol w:w="782"/>
        <w:gridCol w:w="2160"/>
        <w:gridCol w:w="2578"/>
        <w:gridCol w:w="2572"/>
      </w:tblGrid>
      <w:tr>
        <w:trPr>
          <w:trHeight w:val="288"/>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No</w:t>
            </w:r>
          </w:p>
        </w:tc>
        <w:tc>
          <w:tcPr>
            <w:tcW w:w="2220"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Klasifikasi</w:t>
            </w:r>
          </w:p>
        </w:tc>
        <w:tc>
          <w:tcPr>
            <w:tcW w:w="2539"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Frekuensi </w:t>
            </w:r>
          </w:p>
        </w:tc>
        <w:tc>
          <w:tcPr>
            <w:tcW w:w="2533"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 Prosentase </w:t>
            </w:r>
          </w:p>
        </w:tc>
      </w:tr>
      <w:tr>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color w:val="000000"/>
              </w:rPr>
            </w:pPr>
            <w:r>
              <w:rPr>
                <w:rFonts w:ascii="Calibri" w:hAnsi="Calibri"/>
                <w:color w:val="000000"/>
              </w:rPr>
              <w:t>1</w:t>
            </w:r>
          </w:p>
        </w:tc>
        <w:tc>
          <w:tcPr>
            <w:tcW w:w="22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18 Tahun s/d 28 Tahun</w:t>
            </w:r>
          </w:p>
        </w:tc>
        <w:tc>
          <w:tcPr>
            <w:tcW w:w="2539"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2</w:t>
            </w:r>
          </w:p>
        </w:tc>
        <w:tc>
          <w:tcPr>
            <w:tcW w:w="2533"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66.666666666667%</w:t>
            </w:r>
          </w:p>
        </w:tc>
      </w:tr>
      <w:tr>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color w:val="000000"/>
              </w:rPr>
            </w:pPr>
            <w:r>
              <w:rPr>
                <w:rFonts w:ascii="Calibri" w:hAnsi="Calibri"/>
                <w:color w:val="000000"/>
              </w:rPr>
              <w:t>2</w:t>
            </w:r>
          </w:p>
        </w:tc>
        <w:tc>
          <w:tcPr>
            <w:tcW w:w="22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29 Tahun s/d 39 Tahun</w:t>
            </w:r>
          </w:p>
        </w:tc>
        <w:tc>
          <w:tcPr>
            <w:tcW w:w="2539"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1</w:t>
            </w:r>
          </w:p>
        </w:tc>
        <w:tc>
          <w:tcPr>
            <w:tcW w:w="2533"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33.333333333333%</w:t>
            </w:r>
          </w:p>
        </w:tc>
      </w:tr>
      <w:tr>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color w:val="000000"/>
              </w:rPr>
            </w:pPr>
            <w:r>
              <w:rPr>
                <w:rFonts w:ascii="Calibri" w:hAnsi="Calibri"/>
                <w:color w:val="000000"/>
              </w:rPr>
              <w:t>3</w:t>
            </w:r>
          </w:p>
        </w:tc>
        <w:tc>
          <w:tcPr>
            <w:tcW w:w="22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40 Tahun s/d 49 Tahun</w:t>
            </w:r>
          </w:p>
        </w:tc>
        <w:tc>
          <w:tcPr>
            <w:tcW w:w="2539"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0</w:t>
            </w:r>
          </w:p>
        </w:tc>
        <w:tc>
          <w:tcPr>
            <w:tcW w:w="2533"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0%</w:t>
            </w:r>
          </w:p>
        </w:tc>
      </w:tr>
      <w:tr>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color w:val="000000"/>
              </w:rPr>
            </w:pPr>
            <w:r>
              <w:rPr>
                <w:rFonts w:ascii="Calibri" w:hAnsi="Calibri"/>
                <w:color w:val="000000"/>
              </w:rPr>
              <w:t>4</w:t>
            </w:r>
          </w:p>
        </w:tc>
        <w:tc>
          <w:tcPr>
            <w:tcW w:w="22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Diatas 50 Tahun </w:t>
            </w:r>
          </w:p>
        </w:tc>
        <w:tc>
          <w:tcPr>
            <w:tcW w:w="2539"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0</w:t>
            </w:r>
          </w:p>
        </w:tc>
        <w:tc>
          <w:tcPr>
            <w:tcW w:w="2533"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0%</w:t>
            </w:r>
          </w:p>
        </w:tc>
      </w:tr>
      <w:tr>
        <w:trPr>
          <w:trHeight w:val="288"/>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 </w:t>
            </w:r>
          </w:p>
        </w:tc>
        <w:tc>
          <w:tcPr>
            <w:tcW w:w="22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 </w:t>
            </w:r>
          </w:p>
        </w:tc>
        <w:tc>
          <w:tcPr>
            <w:tcW w:w="2539"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3 </w:t>
            </w:r>
          </w:p>
        </w:tc>
        <w:tc>
          <w:tcPr>
            <w:tcW w:w="2533"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100%</w:t>
            </w:r>
          </w:p>
        </w:tc>
      </w:tr>
    </w:tbl>
    <w:p w:rsidRDefault="00BB13CA">
      <w:pPr>
        <w:spacing w:after="120" w:line="360" w:lineRule="auto"/>
        <w:ind w:left="720"/>
        <w:jc w:val="both"/>
        <w:rPr>
          <w:rFonts w:ascii="Arial" w:hAnsi="Arial" w:cs="Arial"/>
          <w:sz w:val="24"/>
          <w:szCs w:val="24"/>
        </w:rPr>
      </w:pP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Mayoritas responden ini berumur 18 tahun sampai dengan 28 tahun tahun dengan jumlah 2  orang dari total 3 (66.666666666667%).</w:t>
      </w:r>
    </w:p>
    <w:p w:rsidRDefault="00BB13CA">
      <w:pPr>
        <w:pStyle w:val="ListParagraph"/>
        <w:spacing w:after="0" w:line="360" w:lineRule="auto"/>
        <w:jc w:val="both"/>
        <w:rPr>
          <w:rFonts w:ascii="Arial" w:hAnsi="Arial" w:cs="Arial"/>
          <w:sz w:val="24"/>
          <w:szCs w:val="24"/>
        </w:rPr>
      </w:pPr>
    </w:p>
    <w:p w:rsidRDefault="0078099E">
      <w:pPr>
        <w:pStyle w:val="ListParagraph"/>
        <w:numPr>
          <w:ilvl w:val="0"/>
          <w:numId w:val="5"/>
        </w:numPr>
        <w:spacing w:after="0" w:line="360" w:lineRule="auto"/>
        <w:jc w:val="both"/>
        <w:rPr>
          <w:rFonts w:ascii="Arial" w:hAnsi="Arial" w:cs="Arial"/>
          <w:sz w:val="24"/>
          <w:szCs w:val="24"/>
        </w:rPr>
      </w:pPr>
      <w:r>
        <w:rPr>
          <w:rFonts w:ascii="Arial" w:hAnsi="Arial" w:cs="Arial"/>
          <w:sz w:val="24"/>
          <w:szCs w:val="24"/>
        </w:rPr>
        <w:t>Jenis Kelamin Responden</w:t>
      </w:r>
    </w:p>
    <w:tbl>
      <w:tblPr>
        <w:tblW w:w="6353" w:type="dxa"/>
        <w:tblInd w:w="771" w:type="dxa"/>
        <w:tblLook w:val="04A0" w:firstRow="1" w:lastRow="0" w:firstColumn="1" w:lastColumn="0" w:noHBand="0" w:noVBand="1"/>
      </w:tblPr>
      <w:tblGrid>
        <w:gridCol w:w="862"/>
        <w:gridCol w:w="2433"/>
        <w:gridCol w:w="2233"/>
        <w:gridCol w:w="2564"/>
      </w:tblGrid>
      <w:tr>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No</w:t>
            </w:r>
          </w:p>
        </w:tc>
        <w:tc>
          <w:tcPr>
            <w:tcW w:w="2772"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Klasifikasi</w:t>
            </w:r>
          </w:p>
        </w:tc>
        <w:tc>
          <w:tcPr>
            <w:tcW w:w="1101"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Frekuensi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 Prosentase </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color w:val="000000"/>
              </w:rPr>
            </w:pPr>
            <w:r>
              <w:rPr>
                <w:rFonts w:ascii="Calibri" w:hAnsi="Calibri"/>
                <w:color w:val="000000"/>
              </w:rPr>
              <w:t>1</w:t>
            </w:r>
          </w:p>
        </w:tc>
        <w:tc>
          <w:tcPr>
            <w:tcW w:w="2772"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Laki-laki</w:t>
            </w:r>
          </w:p>
        </w:tc>
        <w:tc>
          <w:tcPr>
            <w:tcW w:w="1101"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3</w:t>
            </w:r>
          </w:p>
        </w:tc>
        <w:tc>
          <w:tcPr>
            <w:tcW w:w="15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100%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color w:val="000000"/>
              </w:rPr>
            </w:pPr>
            <w:r>
              <w:rPr>
                <w:rFonts w:ascii="Calibri" w:hAnsi="Calibri"/>
                <w:color w:val="000000"/>
              </w:rPr>
              <w:t>2</w:t>
            </w:r>
          </w:p>
        </w:tc>
        <w:tc>
          <w:tcPr>
            <w:tcW w:w="2772"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Perempuan</w:t>
            </w:r>
          </w:p>
        </w:tc>
        <w:tc>
          <w:tcPr>
            <w:tcW w:w="1101"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0</w:t>
            </w:r>
          </w:p>
        </w:tc>
        <w:tc>
          <w:tcPr>
            <w:tcW w:w="15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 </w:t>
            </w:r>
          </w:p>
        </w:tc>
        <w:tc>
          <w:tcPr>
            <w:tcW w:w="2772"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hAnsi="Calibri"/>
                <w:color w:val="000000"/>
              </w:rPr>
            </w:pPr>
            <w:r>
              <w:rPr>
                <w:rFonts w:ascii="Calibri" w:hAnsi="Calibri"/>
                <w:color w:val="000000"/>
              </w:rPr>
              <w:t> </w:t>
            </w:r>
          </w:p>
        </w:tc>
        <w:tc>
          <w:tcPr>
            <w:tcW w:w="1101"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  3  </w:t>
            </w:r>
          </w:p>
        </w:tc>
        <w:tc>
          <w:tcPr>
            <w:tcW w:w="1520"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100%</w:t>
            </w:r>
          </w:p>
        </w:tc>
      </w:tr>
    </w:tbl>
    <w:p w:rsidRDefault="00BB13CA">
      <w:pPr>
        <w:pStyle w:val="ListParagraph"/>
        <w:spacing w:after="120" w:line="360" w:lineRule="auto"/>
        <w:ind w:firstLine="720"/>
        <w:contextualSpacing w:val="0"/>
        <w:jc w:val="both"/>
        <w:rPr>
          <w:rFonts w:ascii="Arial" w:hAnsi="Arial" w:cs="Arial"/>
          <w:sz w:val="24"/>
          <w:szCs w:val="24"/>
        </w:rPr>
      </w:pP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Mayoritas responden ini berjenis kelamin Laki-laki yang berjumlah 3 orang dari total 3 orang (100%).</w:t>
      </w:r>
    </w:p>
    <w:p w:rsidRDefault="00BB13CA">
      <w:pPr>
        <w:spacing w:after="0" w:line="360" w:lineRule="auto"/>
        <w:jc w:val="both"/>
        <w:rPr>
          <w:rFonts w:ascii="Arial" w:hAnsi="Arial" w:cs="Arial"/>
          <w:sz w:val="24"/>
          <w:szCs w:val="24"/>
        </w:rPr>
      </w:pPr>
    </w:p>
    <w:p w:rsidRDefault="0078099E">
      <w:pPr>
        <w:pStyle w:val="ListParagraph"/>
        <w:numPr>
          <w:ilvl w:val="0"/>
          <w:numId w:val="5"/>
        </w:numPr>
        <w:spacing w:after="0" w:line="360" w:lineRule="auto"/>
        <w:jc w:val="both"/>
        <w:rPr>
          <w:rFonts w:ascii="Arial" w:hAnsi="Arial" w:cs="Arial"/>
          <w:sz w:val="24"/>
          <w:szCs w:val="24"/>
        </w:rPr>
      </w:pPr>
      <w:r>
        <w:rPr>
          <w:rFonts w:ascii="Arial" w:hAnsi="Arial" w:cs="Arial"/>
          <w:sz w:val="24"/>
          <w:szCs w:val="24"/>
        </w:rPr>
        <w:t>Pendidikan Terakhir Responden</w:t>
      </w:r>
    </w:p>
    <w:tbl>
      <w:tblPr>
        <w:tblW w:w="7303" w:type="dxa"/>
        <w:tblInd w:w="771" w:type="dxa"/>
        <w:tblLook w:val="04A0" w:firstRow="1" w:lastRow="0" w:firstColumn="1" w:lastColumn="0" w:noHBand="0" w:noVBand="1"/>
      </w:tblPr>
      <w:tblGrid>
        <w:gridCol w:w="908"/>
        <w:gridCol w:w="2594"/>
        <w:gridCol w:w="1898"/>
        <w:gridCol w:w="2692"/>
      </w:tblGrid>
      <w:tr>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Default="0078099E">
            <w:pPr>
              <w:spacing w:after="0" w:line="360" w:lineRule="auto"/>
              <w:jc w:val="center"/>
              <w:rPr>
                <w:rFonts w:ascii="Calibri" w:hAnsi="Calibri"/>
                <w:b/>
                <w:bCs/>
                <w:color w:val="000000"/>
              </w:rPr>
            </w:pPr>
            <w:r>
              <w:rPr>
                <w:rFonts w:ascii="Calibri" w:hAnsi="Calibri"/>
                <w:b/>
                <w:bCs/>
                <w:color w:val="000000"/>
              </w:rPr>
              <w:t>No</w:t>
            </w:r>
          </w:p>
        </w:tc>
        <w:tc>
          <w:tcPr>
            <w:tcW w:w="2772"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after="0" w:line="360" w:lineRule="auto"/>
              <w:jc w:val="center"/>
              <w:rPr>
                <w:rFonts w:ascii="Calibri" w:hAnsi="Calibri"/>
                <w:b/>
                <w:bCs/>
                <w:color w:val="000000"/>
              </w:rPr>
            </w:pPr>
            <w:r>
              <w:rPr>
                <w:rFonts w:ascii="Calibri" w:hAnsi="Calibri"/>
                <w:b/>
                <w:bCs/>
                <w:color w:val="000000"/>
              </w:rPr>
              <w:t>Klasifikasi</w:t>
            </w:r>
          </w:p>
        </w:tc>
        <w:tc>
          <w:tcPr>
            <w:tcW w:w="2024"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after="0" w:line="360" w:lineRule="auto"/>
              <w:jc w:val="center"/>
              <w:rPr>
                <w:rFonts w:ascii="Calibri" w:hAnsi="Calibri"/>
                <w:b/>
                <w:bCs/>
                <w:color w:val="000000"/>
              </w:rPr>
            </w:pPr>
            <w:r>
              <w:rPr>
                <w:rFonts w:ascii="Calibri" w:hAnsi="Calibri"/>
                <w:b/>
                <w:bCs/>
                <w:color w:val="000000"/>
              </w:rPr>
              <w:t>Frekuensi </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after="0" w:line="360" w:lineRule="auto"/>
              <w:jc w:val="center"/>
              <w:rPr>
                <w:rFonts w:ascii="Calibri" w:hAnsi="Calibri"/>
                <w:b/>
                <w:bCs/>
                <w:color w:val="000000"/>
              </w:rPr>
            </w:pPr>
            <w:r>
              <w:rPr>
                <w:rFonts w:ascii="Calibri" w:hAnsi="Calibri"/>
                <w:b/>
                <w:bCs/>
                <w:color w:val="000000"/>
              </w:rPr>
              <w:t> Prosentase </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after="0" w:line="360" w:lineRule="auto"/>
              <w:jc w:val="center"/>
              <w:rPr>
                <w:rFonts w:ascii="Calibri" w:hAnsi="Calibri"/>
                <w:color w:val="000000"/>
              </w:rPr>
            </w:pPr>
            <w:r>
              <w:rPr>
                <w:rFonts w:ascii="Calibri" w:hAnsi="Calibri"/>
                <w:color w:val="000000"/>
              </w:rPr>
              <w:t>1</w:t>
            </w:r>
          </w:p>
        </w:tc>
        <w:tc>
          <w:tcPr>
            <w:tcW w:w="2772"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rPr>
                <w:rFonts w:ascii="Calibri" w:hAnsi="Calibri"/>
                <w:color w:val="000000"/>
              </w:rPr>
            </w:pPr>
            <w:r>
              <w:rPr>
                <w:rFonts w:ascii="Calibri" w:hAnsi="Calibri"/>
                <w:color w:val="000000"/>
              </w:rPr>
              <w:t>SD</w:t>
            </w:r>
          </w:p>
        </w:tc>
        <w:tc>
          <w:tcPr>
            <w:tcW w:w="2024"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jc w:val="right"/>
              <w:rPr>
                <w:rFonts w:ascii="Calibri" w:hAnsi="Calibri"/>
                <w:color w:val="000000"/>
              </w:rPr>
            </w:pPr>
            <w:r>
              <w:rPr>
                <w:rFonts w:ascii="Calibri" w:hAnsi="Calibri"/>
                <w:color w:val="000000"/>
              </w:rPr>
              <w:t>0</w:t>
            </w:r>
          </w:p>
        </w:tc>
        <w:tc>
          <w:tcPr>
            <w:tcW w:w="1547"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jc w:val="right"/>
              <w:rPr>
                <w:rFonts w:ascii="Calibri" w:hAnsi="Calibri"/>
                <w:color w:val="000000"/>
              </w:rPr>
            </w:pPr>
            <w:r>
              <w:rPr>
                <w:rFonts w:ascii="Calibri" w:hAnsi="Calibri"/>
                <w:color w:val="000000"/>
              </w:rPr>
              <w:t>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after="0" w:line="360" w:lineRule="auto"/>
              <w:jc w:val="center"/>
              <w:rPr>
                <w:rFonts w:ascii="Calibri" w:hAnsi="Calibri"/>
                <w:color w:val="000000"/>
              </w:rPr>
            </w:pPr>
            <w:r>
              <w:rPr>
                <w:rFonts w:ascii="Calibri" w:hAnsi="Calibri"/>
                <w:color w:val="000000"/>
              </w:rPr>
              <w:t>2</w:t>
            </w:r>
          </w:p>
        </w:tc>
        <w:tc>
          <w:tcPr>
            <w:tcW w:w="2772"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rPr>
                <w:rFonts w:ascii="Calibri" w:hAnsi="Calibri"/>
                <w:color w:val="000000"/>
              </w:rPr>
            </w:pPr>
            <w:r>
              <w:rPr>
                <w:rFonts w:ascii="Calibri" w:hAnsi="Calibri"/>
                <w:color w:val="000000"/>
              </w:rPr>
              <w:t>SLTP</w:t>
            </w:r>
          </w:p>
        </w:tc>
        <w:tc>
          <w:tcPr>
            <w:tcW w:w="2024"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jc w:val="right"/>
              <w:rPr>
                <w:rFonts w:ascii="Calibri" w:hAnsi="Calibri"/>
                <w:color w:val="000000"/>
              </w:rPr>
            </w:pPr>
            <w:r>
              <w:rPr>
                <w:rFonts w:ascii="Calibri" w:hAnsi="Calibri"/>
                <w:color w:val="000000"/>
              </w:rPr>
              <w:t>0</w:t>
            </w:r>
          </w:p>
        </w:tc>
        <w:tc>
          <w:tcPr>
            <w:tcW w:w="1547"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jc w:val="right"/>
              <w:rPr>
                <w:rFonts w:ascii="Calibri" w:hAnsi="Calibri"/>
                <w:color w:val="000000"/>
              </w:rPr>
            </w:pPr>
            <w:r>
              <w:rPr>
                <w:rFonts w:ascii="Calibri" w:hAnsi="Calibri"/>
                <w:color w:val="000000"/>
              </w:rPr>
              <w:t>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after="0" w:line="360" w:lineRule="auto"/>
              <w:jc w:val="center"/>
              <w:rPr>
                <w:rFonts w:ascii="Calibri" w:hAnsi="Calibri"/>
                <w:color w:val="000000"/>
              </w:rPr>
            </w:pPr>
            <w:r>
              <w:rPr>
                <w:rFonts w:ascii="Calibri" w:hAnsi="Calibri"/>
                <w:color w:val="000000"/>
              </w:rPr>
              <w:t>3</w:t>
            </w:r>
          </w:p>
        </w:tc>
        <w:tc>
          <w:tcPr>
            <w:tcW w:w="2772"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rPr>
                <w:rFonts w:ascii="Calibri" w:hAnsi="Calibri"/>
                <w:color w:val="000000"/>
              </w:rPr>
            </w:pPr>
            <w:r>
              <w:rPr>
                <w:rFonts w:ascii="Calibri" w:hAnsi="Calibri"/>
                <w:color w:val="000000"/>
              </w:rPr>
              <w:t>SLTA</w:t>
            </w:r>
          </w:p>
        </w:tc>
        <w:tc>
          <w:tcPr>
            <w:tcW w:w="2024"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c>
          <w:tcPr>
            <w:tcW w:w="1547"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after="0" w:line="360" w:lineRule="auto"/>
              <w:jc w:val="center"/>
              <w:rPr>
                <w:rFonts w:ascii="Calibri" w:hAnsi="Calibri"/>
                <w:color w:val="000000"/>
              </w:rPr>
            </w:pPr>
            <w:r>
              <w:rPr>
                <w:rFonts w:ascii="Calibri" w:hAnsi="Calibri"/>
                <w:color w:val="000000"/>
              </w:rPr>
              <w:t>4</w:t>
            </w:r>
          </w:p>
        </w:tc>
        <w:tc>
          <w:tcPr>
            <w:tcW w:w="2772"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rPr>
                <w:rFonts w:ascii="Calibri" w:hAnsi="Calibri"/>
                <w:color w:val="000000"/>
              </w:rPr>
            </w:pPr>
            <w:r>
              <w:rPr>
                <w:rFonts w:ascii="Calibri" w:hAnsi="Calibri"/>
                <w:color w:val="000000"/>
              </w:rPr>
              <w:t>Diploma</w:t>
            </w:r>
          </w:p>
        </w:tc>
        <w:tc>
          <w:tcPr>
            <w:tcW w:w="2024"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c>
          <w:tcPr>
            <w:tcW w:w="1547"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after="0" w:line="360" w:lineRule="auto"/>
              <w:jc w:val="center"/>
              <w:rPr>
                <w:rFonts w:ascii="Calibri" w:hAnsi="Calibri"/>
                <w:color w:val="000000"/>
              </w:rPr>
            </w:pPr>
            <w:r>
              <w:rPr>
                <w:rFonts w:ascii="Calibri" w:hAnsi="Calibri"/>
                <w:color w:val="000000"/>
              </w:rPr>
              <w:t>5</w:t>
            </w:r>
          </w:p>
        </w:tc>
        <w:tc>
          <w:tcPr>
            <w:tcW w:w="2772"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rPr>
                <w:rFonts w:ascii="Calibri" w:hAnsi="Calibri"/>
                <w:color w:val="000000"/>
              </w:rPr>
            </w:pPr>
            <w:r>
              <w:rPr>
                <w:rFonts w:ascii="Calibri" w:hAnsi="Calibri"/>
                <w:color w:val="000000"/>
              </w:rPr>
              <w:t>S1</w:t>
            </w:r>
          </w:p>
        </w:tc>
        <w:tc>
          <w:tcPr>
            <w:tcW w:w="2024"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3</w:t>
            </w:r>
          </w:p>
        </w:tc>
        <w:tc>
          <w:tcPr>
            <w:tcW w:w="1547"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100%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after="0" w:line="360" w:lineRule="auto"/>
              <w:jc w:val="center"/>
              <w:rPr>
                <w:rFonts w:ascii="Calibri" w:hAnsi="Calibri"/>
                <w:color w:val="000000"/>
              </w:rPr>
            </w:pPr>
            <w:r>
              <w:rPr>
                <w:rFonts w:ascii="Calibri" w:hAnsi="Calibri"/>
                <w:color w:val="000000"/>
              </w:rPr>
              <w:t>6</w:t>
            </w:r>
          </w:p>
        </w:tc>
        <w:tc>
          <w:tcPr>
            <w:tcW w:w="2772"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rPr>
                <w:rFonts w:ascii="Calibri" w:hAnsi="Calibri"/>
                <w:color w:val="000000"/>
              </w:rPr>
            </w:pPr>
            <w:r>
              <w:rPr>
                <w:rFonts w:ascii="Calibri" w:hAnsi="Calibri"/>
                <w:color w:val="000000"/>
              </w:rPr>
              <w:t>S2</w:t>
            </w:r>
          </w:p>
        </w:tc>
        <w:tc>
          <w:tcPr>
            <w:tcW w:w="2024"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c>
          <w:tcPr>
            <w:tcW w:w="1547"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after="0" w:line="360" w:lineRule="auto"/>
              <w:jc w:val="center"/>
              <w:rPr>
                <w:rFonts w:ascii="Calibri" w:hAnsi="Calibri"/>
                <w:color w:val="000000"/>
              </w:rPr>
            </w:pPr>
            <w:r>
              <w:rPr>
                <w:rFonts w:ascii="Calibri" w:hAnsi="Calibri"/>
                <w:color w:val="000000"/>
              </w:rPr>
              <w:t>7</w:t>
            </w:r>
          </w:p>
        </w:tc>
        <w:tc>
          <w:tcPr>
            <w:tcW w:w="2772"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rPr>
                <w:rFonts w:ascii="Calibri" w:hAnsi="Calibri"/>
                <w:color w:val="000000"/>
              </w:rPr>
            </w:pPr>
            <w:r>
              <w:rPr>
                <w:rFonts w:ascii="Calibri" w:hAnsi="Calibri"/>
                <w:color w:val="000000"/>
              </w:rPr>
              <w:t>S3</w:t>
            </w:r>
          </w:p>
        </w:tc>
        <w:tc>
          <w:tcPr>
            <w:tcW w:w="2024"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c>
          <w:tcPr>
            <w:tcW w:w="1547" w:type="dxa"/>
            <w:tcBorders>
              <w:top w:val="nil"/>
              <w:left w:val="nil"/>
              <w:bottom w:val="single" w:sz="4" w:space="0" w:color="auto"/>
              <w:right w:val="single" w:sz="4" w:space="0" w:color="auto"/>
            </w:tcBorders>
            <w:shd w:val="clear" w:color="auto" w:fill="auto"/>
            <w:noWrap/>
            <w:vAlign w:val="bottom"/>
          </w:tcPr>
          <w:p w:rsidRDefault="0078099E">
            <w:pPr>
              <w:spacing w:after="0" w:line="360" w:lineRule="auto"/>
              <w:jc w:val="right"/>
              <w:rPr>
                <w:rFonts w:ascii="Calibri" w:hAnsi="Calibri"/>
                <w:color w:val="000000"/>
              </w:rPr>
            </w:pPr>
            <w:r>
              <w:rPr>
                <w:rFonts w:ascii="Calibri" w:hAnsi="Calibri"/>
                <w:color w:val="000000"/>
              </w:rPr>
              <w:t>0%</w:t>
            </w:r>
          </w:p>
        </w:tc>
      </w:tr>
      <w:tr>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after="0" w:line="360" w:lineRule="auto"/>
              <w:rPr>
                <w:rFonts w:ascii="Calibri" w:hAnsi="Calibri"/>
                <w:color w:val="000000"/>
              </w:rPr>
            </w:pPr>
            <w:r>
              <w:rPr>
                <w:rFonts w:ascii="Calibri" w:hAnsi="Calibri"/>
                <w:color w:val="000000"/>
              </w:rPr>
              <w:t> </w:t>
            </w:r>
          </w:p>
        </w:tc>
        <w:tc>
          <w:tcPr>
            <w:tcW w:w="2772"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rPr>
                <w:rFonts w:ascii="Calibri" w:hAnsi="Calibri"/>
                <w:color w:val="000000"/>
              </w:rPr>
            </w:pPr>
            <w:r>
              <w:rPr>
                <w:rFonts w:ascii="Calibri" w:hAnsi="Calibri"/>
                <w:color w:val="000000"/>
              </w:rPr>
              <w:t> </w:t>
            </w:r>
          </w:p>
        </w:tc>
        <w:tc>
          <w:tcPr>
            <w:tcW w:w="2024" w:type="dxa"/>
            <w:tcBorders>
              <w:top w:val="nil"/>
              <w:left w:val="nil"/>
              <w:bottom w:val="single" w:sz="4" w:space="0" w:color="auto"/>
              <w:right w:val="single" w:sz="4" w:space="0" w:color="auto"/>
            </w:tcBorders>
            <w:shd w:val="clear" w:color="auto" w:fill="auto"/>
            <w:noWrap/>
            <w:vAlign w:val="bottom"/>
            <w:hideMark/>
          </w:tcPr>
          <w:p w:rsidRDefault="0078099E">
            <w:pPr>
              <w:spacing w:after="0" w:line="360" w:lineRule="auto"/>
              <w:jc w:val="right"/>
              <w:rPr>
                <w:rFonts w:ascii="Calibri" w:hAnsi="Calibri"/>
                <w:color w:val="000000"/>
              </w:rPr>
            </w:pPr>
            <w:r>
              <w:rPr>
                <w:rFonts w:ascii="Calibri" w:hAnsi="Calibri"/>
                <w:color w:val="000000"/>
              </w:rPr>
              <w:t>3 </w:t>
            </w:r>
          </w:p>
        </w:tc>
        <w:tc>
          <w:tcPr>
            <w:tcW w:w="1547"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hAnsi="Calibri"/>
                <w:color w:val="000000"/>
              </w:rPr>
            </w:pPr>
            <w:r>
              <w:rPr>
                <w:rFonts w:ascii="Calibri" w:hAnsi="Calibri"/>
                <w:color w:val="000000"/>
              </w:rPr>
              <w:t>100%</w:t>
            </w:r>
          </w:p>
        </w:tc>
      </w:tr>
    </w:tbl>
    <w:p w:rsidRDefault="00BB13CA">
      <w:pPr>
        <w:pStyle w:val="ListParagraph"/>
        <w:spacing w:after="120" w:line="360" w:lineRule="auto"/>
        <w:ind w:firstLine="720"/>
        <w:contextualSpacing w:val="0"/>
        <w:jc w:val="both"/>
        <w:rPr>
          <w:rFonts w:ascii="Arial" w:hAnsi="Arial" w:cs="Arial"/>
          <w:sz w:val="24"/>
          <w:szCs w:val="24"/>
        </w:rPr>
      </w:pP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Mayoritas Pendidikan Terakhir Responden disini adalah S1 yang berjumlah 3 orang dari total responden 3 orang (100%).</w:t>
      </w:r>
    </w:p>
    <w:p w:rsidRDefault="00BB13CA">
      <w:pPr>
        <w:pStyle w:val="ListParagraph"/>
        <w:spacing w:after="0" w:line="360" w:lineRule="auto"/>
        <w:jc w:val="both"/>
        <w:rPr>
          <w:rFonts w:ascii="Arial" w:hAnsi="Arial" w:cs="Arial"/>
          <w:sz w:val="24"/>
          <w:szCs w:val="24"/>
        </w:rPr>
      </w:pPr>
    </w:p>
    <w:p w:rsidRDefault="0078099E">
      <w:pPr>
        <w:pStyle w:val="ListParagraph"/>
        <w:numPr>
          <w:ilvl w:val="0"/>
          <w:numId w:val="5"/>
        </w:numPr>
        <w:spacing w:after="0" w:line="360" w:lineRule="auto"/>
        <w:jc w:val="both"/>
        <w:rPr>
          <w:rFonts w:ascii="Arial" w:hAnsi="Arial" w:cs="Arial"/>
          <w:sz w:val="24"/>
          <w:szCs w:val="24"/>
        </w:rPr>
      </w:pPr>
      <w:r>
        <w:rPr>
          <w:rFonts w:ascii="Arial" w:hAnsi="Arial" w:cs="Arial"/>
          <w:sz w:val="24"/>
          <w:szCs w:val="24"/>
        </w:rPr>
        <w:t>Pekerjaan Utama Responden</w:t>
      </w:r>
    </w:p>
    <w:tbl>
      <w:tblPr>
        <w:tblW w:w="8092" w:type="dxa"/>
        <w:tblInd w:w="771" w:type="dxa"/>
        <w:tblLook w:val="04A0" w:firstRow="1" w:lastRow="0" w:firstColumn="1" w:lastColumn="0" w:noHBand="0" w:noVBand="1"/>
      </w:tblPr>
      <w:tblGrid>
        <w:gridCol w:w="845"/>
        <w:gridCol w:w="2375"/>
        <w:gridCol w:w="2259"/>
        <w:gridCol w:w="2613"/>
      </w:tblGrid>
      <w:tr>
        <w:trPr>
          <w:trHeight w:val="288"/>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No</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Klasifikasi</w:t>
            </w:r>
          </w:p>
        </w:tc>
        <w:tc>
          <w:tcPr>
            <w:tcW w:w="2224"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Frekuensi </w:t>
            </w:r>
          </w:p>
        </w:tc>
        <w:tc>
          <w:tcPr>
            <w:tcW w:w="2429"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jc w:val="center"/>
              <w:rPr>
                <w:rFonts w:ascii="Calibri" w:hAnsi="Calibri"/>
                <w:b/>
                <w:bCs/>
                <w:color w:val="000000"/>
              </w:rPr>
            </w:pPr>
            <w:r>
              <w:rPr>
                <w:rFonts w:ascii="Calibri" w:hAnsi="Calibri"/>
                <w:b/>
                <w:bCs/>
                <w:color w:val="000000"/>
              </w:rPr>
              <w:t> Prosentase </w:t>
            </w:r>
          </w:p>
        </w:tc>
      </w:tr>
      <w:tr>
        <w:trPr>
          <w:trHeight w:val="288"/>
        </w:trPr>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eastAsia="Times New Roman" w:hAnsi="Calibri" w:cs="Times New Roman"/>
                <w:color w:val="000000"/>
              </w:rPr>
            </w:pPr>
            <w:bookmarkStart w:id="1" w:name="_Hlk473550646"/>
            <w:r>
              <w:rPr>
                <w:rFonts w:ascii="Calibri" w:eastAsia="Times New Roman" w:hAnsi="Calibri" w:cs="Times New Roman"/>
                <w:color w:val="000000"/>
              </w:rPr>
              <w:t>1</w:t>
            </w:r>
          </w:p>
        </w:tc>
        <w:tc>
          <w:tcPr>
            <w:tcW w:w="2545"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PNS</w:t>
            </w:r>
          </w:p>
        </w:tc>
        <w:tc>
          <w:tcPr>
            <w:tcW w:w="2224"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c>
          <w:tcPr>
            <w:tcW w:w="2429"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r>
      <w:bookmarkEnd w:id="1"/>
      <w:tr>
        <w:trPr>
          <w:trHeight w:val="288"/>
        </w:trPr>
        <w:tc>
          <w:tcPr>
            <w:tcW w:w="894" w:type="dxa"/>
            <w:tcBorders>
              <w:top w:val="nil"/>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2</w:t>
            </w:r>
          </w:p>
        </w:tc>
        <w:tc>
          <w:tcPr>
            <w:tcW w:w="2545" w:type="dxa"/>
            <w:tcBorders>
              <w:top w:val="nil"/>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TNI</w:t>
            </w:r>
          </w:p>
        </w:tc>
        <w:tc>
          <w:tcPr>
            <w:tcW w:w="2224"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c>
          <w:tcPr>
            <w:tcW w:w="2429"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r>
      <w:tr>
        <w:trPr>
          <w:trHeight w:val="288"/>
        </w:trPr>
        <w:tc>
          <w:tcPr>
            <w:tcW w:w="894"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 3</w:t>
            </w:r>
          </w:p>
        </w:tc>
        <w:tc>
          <w:tcPr>
            <w:tcW w:w="2545"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POLRI</w:t>
            </w:r>
          </w:p>
        </w:tc>
        <w:tc>
          <w:tcPr>
            <w:tcW w:w="2224"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c>
          <w:tcPr>
            <w:tcW w:w="2429"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r>
      <w:tr>
        <w:trPr>
          <w:trHeight w:val="288"/>
        </w:trPr>
        <w:tc>
          <w:tcPr>
            <w:tcW w:w="894"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 4</w:t>
            </w:r>
          </w:p>
        </w:tc>
        <w:tc>
          <w:tcPr>
            <w:tcW w:w="2545"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SWASTA</w:t>
            </w:r>
          </w:p>
        </w:tc>
        <w:tc>
          <w:tcPr>
            <w:tcW w:w="2224"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1</w:t>
            </w:r>
          </w:p>
        </w:tc>
        <w:tc>
          <w:tcPr>
            <w:tcW w:w="2429"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33.333333333333%</w:t>
            </w:r>
          </w:p>
        </w:tc>
      </w:tr>
      <w:tr>
        <w:trPr>
          <w:trHeight w:val="288"/>
        </w:trPr>
        <w:tc>
          <w:tcPr>
            <w:tcW w:w="894"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 5</w:t>
            </w:r>
          </w:p>
        </w:tc>
        <w:tc>
          <w:tcPr>
            <w:tcW w:w="2545"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WIRAUSAHA</w:t>
            </w:r>
          </w:p>
        </w:tc>
        <w:tc>
          <w:tcPr>
            <w:tcW w:w="2224"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1</w:t>
            </w:r>
          </w:p>
        </w:tc>
        <w:tc>
          <w:tcPr>
            <w:tcW w:w="2429"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33.333333333333%</w:t>
            </w:r>
          </w:p>
        </w:tc>
      </w:tr>
      <w:tr>
        <w:trPr>
          <w:trHeight w:val="288"/>
        </w:trPr>
        <w:tc>
          <w:tcPr>
            <w:tcW w:w="894"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 6</w:t>
            </w:r>
          </w:p>
        </w:tc>
        <w:tc>
          <w:tcPr>
            <w:tcW w:w="2545"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PELAJAR/MAHASISWA</w:t>
            </w:r>
          </w:p>
        </w:tc>
        <w:tc>
          <w:tcPr>
            <w:tcW w:w="2224"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c>
          <w:tcPr>
            <w:tcW w:w="2429"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0%</w:t>
            </w:r>
          </w:p>
        </w:tc>
      </w:tr>
      <w:tr>
        <w:trPr>
          <w:trHeight w:val="288"/>
        </w:trPr>
        <w:tc>
          <w:tcPr>
            <w:tcW w:w="894" w:type="dxa"/>
            <w:tcBorders>
              <w:top w:val="nil"/>
              <w:left w:val="single" w:sz="4" w:space="0" w:color="auto"/>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7</w:t>
            </w:r>
          </w:p>
        </w:tc>
        <w:tc>
          <w:tcPr>
            <w:tcW w:w="2545"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LAINNYA</w:t>
            </w:r>
          </w:p>
        </w:tc>
        <w:tc>
          <w:tcPr>
            <w:tcW w:w="2224"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1</w:t>
            </w:r>
          </w:p>
        </w:tc>
        <w:tc>
          <w:tcPr>
            <w:tcW w:w="2429" w:type="dxa"/>
            <w:tcBorders>
              <w:top w:val="nil"/>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33.333333333333%</w:t>
            </w:r>
          </w:p>
        </w:tc>
      </w:tr>
      <w:tr>
        <w:trPr>
          <w:trHeight w:val="288"/>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2545" w:type="dxa"/>
            <w:tcBorders>
              <w:top w:val="single" w:sz="4" w:space="0" w:color="auto"/>
              <w:left w:val="nil"/>
              <w:bottom w:val="single" w:sz="4" w:space="0" w:color="auto"/>
              <w:right w:val="single" w:sz="4" w:space="0" w:color="auto"/>
            </w:tcBorders>
            <w:shd w:val="clear" w:color="auto" w:fill="auto"/>
            <w:noWrap/>
            <w:vAlign w:val="bottom"/>
            <w:hideMark/>
          </w:tcPr>
          <w:p w:rsidRDefault="0078099E">
            <w:pPr>
              <w:spacing w:before="120" w:after="0" w:line="360" w:lineRule="auto"/>
              <w:rPr>
                <w:rFonts w:ascii="Calibri" w:eastAsia="Times New Roman" w:hAnsi="Calibri" w:cs="Times New Roman"/>
                <w:color w:val="000000"/>
              </w:rPr>
            </w:pPr>
            <w:r>
              <w:rPr>
                <w:rFonts w:ascii="Calibri" w:eastAsia="Times New Roman" w:hAnsi="Calibri" w:cs="Times New Roman"/>
                <w:color w:val="000000"/>
              </w:rPr>
              <w:t> </w:t>
            </w:r>
          </w:p>
        </w:tc>
        <w:tc>
          <w:tcPr>
            <w:tcW w:w="2224" w:type="dxa"/>
            <w:tcBorders>
              <w:top w:val="single" w:sz="4" w:space="0" w:color="auto"/>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3</w:t>
            </w:r>
          </w:p>
        </w:tc>
        <w:tc>
          <w:tcPr>
            <w:tcW w:w="2429" w:type="dxa"/>
            <w:tcBorders>
              <w:top w:val="single" w:sz="4" w:space="0" w:color="auto"/>
              <w:left w:val="nil"/>
              <w:bottom w:val="single" w:sz="4" w:space="0" w:color="auto"/>
              <w:right w:val="single" w:sz="4" w:space="0" w:color="auto"/>
            </w:tcBorders>
            <w:shd w:val="clear" w:color="auto" w:fill="auto"/>
            <w:noWrap/>
            <w:vAlign w:val="bottom"/>
          </w:tcPr>
          <w:p w:rsidRDefault="0078099E">
            <w:pPr>
              <w:spacing w:before="120" w:after="0" w:line="360" w:lineRule="auto"/>
              <w:jc w:val="right"/>
              <w:rPr>
                <w:rFonts w:ascii="Calibri" w:eastAsia="Times New Roman" w:hAnsi="Calibri" w:cs="Times New Roman"/>
                <w:color w:val="000000"/>
              </w:rPr>
            </w:pPr>
            <w:r>
              <w:rPr>
                <w:rFonts w:ascii="Calibri" w:eastAsia="Times New Roman" w:hAnsi="Calibri" w:cs="Times New Roman"/>
                <w:color w:val="000000"/>
              </w:rPr>
              <w:t>100%</w:t>
            </w:r>
          </w:p>
        </w:tc>
      </w:tr>
    </w:tbl>
    <w:p w:rsidRDefault="00BB13CA">
      <w:pPr>
        <w:pStyle w:val="ListParagraph"/>
        <w:spacing w:after="120" w:line="360" w:lineRule="auto"/>
        <w:ind w:firstLine="720"/>
        <w:contextualSpacing w:val="0"/>
        <w:jc w:val="both"/>
        <w:rPr>
          <w:rFonts w:ascii="Arial" w:hAnsi="Arial" w:cs="Arial"/>
          <w:sz w:val="24"/>
          <w:szCs w:val="24"/>
        </w:rPr>
      </w:pPr>
    </w:p>
    <w:p w:rsidRDefault="0078099E">
      <w:pPr>
        <w:pStyle w:val="ListParagraph"/>
        <w:spacing w:after="120" w:line="360" w:lineRule="auto"/>
        <w:ind w:firstLine="720"/>
        <w:contextualSpacing w:val="0"/>
        <w:jc w:val="both"/>
        <w:rPr>
          <w:rFonts w:ascii="Arial" w:hAnsi="Arial" w:cs="Arial"/>
          <w:sz w:val="24"/>
          <w:szCs w:val="24"/>
        </w:rPr>
      </w:pPr>
      <w:r>
        <w:rPr>
          <w:rFonts w:ascii="Arial" w:hAnsi="Arial" w:cs="Arial"/>
          <w:sz w:val="24"/>
          <w:szCs w:val="24"/>
        </w:rPr>
        <w:t>Mayoritas Pekerjaan Utama Responden adalah SWASTA</w:t>
      </w:r>
      <w:r>
        <w:rPr>
          <w:rFonts w:ascii="Arial" w:hAnsi="Arial" w:cs="Arial"/>
          <w:color w:val="000000"/>
          <w:sz w:val="24"/>
          <w:szCs w:val="24"/>
        </w:rPr>
        <w:t> </w:t>
      </w:r>
      <w:r>
        <w:rPr>
          <w:rFonts w:ascii="Arial" w:hAnsi="Arial" w:cs="Arial"/>
          <w:sz w:val="24"/>
          <w:szCs w:val="24"/>
        </w:rPr>
        <w:t> yang berjumlah 1</w:t>
      </w:r>
      <w:r>
        <w:rPr>
          <w:rFonts w:ascii="Arial" w:hAnsi="Arial" w:cs="Arial"/>
          <w:color w:val="000000"/>
          <w:sz w:val="24"/>
          <w:szCs w:val="24"/>
        </w:rPr>
        <w:t> </w:t>
      </w:r>
      <w:r>
        <w:rPr>
          <w:rFonts w:ascii="Arial" w:hAnsi="Arial" w:cs="Arial"/>
          <w:sz w:val="24"/>
          <w:szCs w:val="24"/>
        </w:rPr>
        <w:t>orang dari total responden 3 orang (100</w:t>
      </w:r>
      <w:r>
        <w:rPr>
          <w:rFonts w:ascii="Arial" w:hAnsi="Arial" w:cs="Arial"/>
          <w:color w:val="000000"/>
          <w:sz w:val="24"/>
          <w:szCs w:val="24"/>
        </w:rPr>
        <w:t> </w:t>
      </w:r>
      <w:r>
        <w:rPr>
          <w:rFonts w:ascii="Arial" w:hAnsi="Arial" w:cs="Arial"/>
          <w:sz w:val="24"/>
          <w:szCs w:val="24"/>
        </w:rPr>
        <w:t>%).</w:t>
      </w:r>
    </w:p>
    <w:p w:rsidRDefault="00BB13CA">
      <w:pPr>
        <w:pStyle w:val="ListParagraph"/>
        <w:spacing w:after="120" w:line="360" w:lineRule="auto"/>
        <w:ind w:firstLine="720"/>
        <w:contextualSpacing w:val="0"/>
        <w:jc w:val="both"/>
        <w:rPr>
          <w:rFonts w:ascii="Arial" w:hAnsi="Arial" w:cs="Arial"/>
          <w:sz w:val="24"/>
          <w:szCs w:val="24"/>
        </w:rPr>
      </w:pPr>
    </w:p>
    <w:p w:rsidRDefault="00BB13CA">
      <w:pPr>
        <w:pStyle w:val="ListParagraph"/>
        <w:spacing w:after="120" w:line="360" w:lineRule="auto"/>
        <w:ind w:firstLine="720"/>
        <w:contextualSpacing w:val="0"/>
        <w:jc w:val="both"/>
        <w:rPr>
          <w:rFonts w:ascii="Arial" w:hAnsi="Arial" w:cs="Arial"/>
          <w:sz w:val="24"/>
          <w:szCs w:val="24"/>
        </w:rPr>
      </w:pPr>
    </w:p>
    <w:p w:rsidRDefault="00BB13CA">
      <w:pPr>
        <w:pStyle w:val="ListParagraph"/>
        <w:spacing w:after="120" w:line="360" w:lineRule="auto"/>
        <w:ind w:firstLine="720"/>
        <w:contextualSpacing w:val="0"/>
        <w:jc w:val="both"/>
        <w:rPr>
          <w:rFonts w:ascii="Arial" w:hAnsi="Arial" w:cs="Arial"/>
          <w:sz w:val="24"/>
          <w:szCs w:val="24"/>
        </w:rPr>
      </w:pPr>
    </w:p>
    <w:p w:rsidRDefault="00BB13CA">
      <w:pPr>
        <w:pStyle w:val="ListParagraph"/>
        <w:spacing w:after="120" w:line="360" w:lineRule="auto"/>
        <w:ind w:firstLine="720"/>
        <w:contextualSpacing w:val="0"/>
        <w:jc w:val="both"/>
        <w:rPr>
          <w:rFonts w:ascii="Arial" w:hAnsi="Arial" w:cs="Arial"/>
          <w:sz w:val="24"/>
          <w:szCs w:val="24"/>
        </w:rPr>
      </w:pPr>
    </w:p>
    <w:p w:rsidRDefault="00BB13CA">
      <w:pPr>
        <w:pStyle w:val="ListParagraph"/>
        <w:spacing w:after="120" w:line="360" w:lineRule="auto"/>
        <w:ind w:firstLine="720"/>
        <w:contextualSpacing w:val="0"/>
        <w:jc w:val="both"/>
        <w:rPr>
          <w:rFonts w:ascii="Arial" w:hAnsi="Arial" w:cs="Arial"/>
          <w:sz w:val="24"/>
          <w:szCs w:val="24"/>
        </w:rPr>
      </w:pPr>
    </w:p>
    <w:p w:rsidRDefault="00BB13CA">
      <w:pPr>
        <w:pStyle w:val="ListParagraph"/>
        <w:spacing w:after="120" w:line="360" w:lineRule="auto"/>
        <w:ind w:firstLine="720"/>
        <w:contextualSpacing w:val="0"/>
        <w:jc w:val="both"/>
        <w:rPr>
          <w:rFonts w:ascii="Arial" w:hAnsi="Arial" w:cs="Arial"/>
          <w:sz w:val="24"/>
          <w:szCs w:val="24"/>
        </w:rPr>
      </w:pPr>
    </w:p>
    <w:p w:rsidRDefault="00BB13CA">
      <w:pPr>
        <w:pStyle w:val="ListParagraph"/>
        <w:spacing w:after="120" w:line="360" w:lineRule="auto"/>
        <w:ind w:firstLine="720"/>
        <w:contextualSpacing w:val="0"/>
        <w:jc w:val="both"/>
        <w:rPr>
          <w:rFonts w:ascii="Arial" w:hAnsi="Arial" w:cs="Arial"/>
          <w:sz w:val="24"/>
          <w:szCs w:val="24"/>
        </w:rPr>
      </w:pPr>
    </w:p>
    <w:p w:rsidRDefault="00BB13CA">
      <w:pPr>
        <w:pStyle w:val="ListParagraph"/>
        <w:spacing w:after="120" w:line="360" w:lineRule="auto"/>
        <w:ind w:firstLine="720"/>
        <w:contextualSpacing w:val="0"/>
        <w:jc w:val="both"/>
        <w:rPr>
          <w:rFonts w:ascii="Arial" w:hAnsi="Arial" w:cs="Arial"/>
          <w:sz w:val="24"/>
          <w:szCs w:val="24"/>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78099E">
      <w:pPr>
        <w:spacing w:after="120" w:line="360" w:lineRule="auto"/>
        <w:jc w:val="center"/>
        <w:rPr>
          <w:rFonts w:ascii="Arial" w:hAnsi="Arial" w:cs="Arial"/>
          <w:b/>
          <w:sz w:val="28"/>
          <w:szCs w:val="28"/>
        </w:rPr>
      </w:pPr>
      <w:r>
        <w:rPr>
          <w:rFonts w:ascii="Arial" w:hAnsi="Arial" w:cs="Arial"/>
          <w:b/>
          <w:sz w:val="28"/>
          <w:szCs w:val="28"/>
        </w:rPr>
        <w:t>BAB IV </w:t>
      </w:r>
    </w:p>
    <w:p w:rsidRDefault="0078099E">
      <w:pPr>
        <w:spacing w:after="120" w:line="360" w:lineRule="auto"/>
        <w:jc w:val="center"/>
        <w:rPr>
          <w:rFonts w:ascii="Arial" w:hAnsi="Arial" w:cs="Arial"/>
          <w:sz w:val="28"/>
          <w:szCs w:val="28"/>
        </w:rPr>
      </w:pPr>
      <w:r>
        <w:rPr>
          <w:rFonts w:ascii="Arial" w:hAnsi="Arial" w:cs="Arial"/>
          <w:b/>
          <w:sz w:val="28"/>
          <w:szCs w:val="28"/>
        </w:rPr>
        <w:t>HASIL PENELITIAN DAN ANALISA DATA</w:t>
      </w:r>
    </w:p>
    <w:p w:rsidRDefault="00BB13CA">
      <w:pPr>
        <w:spacing w:after="120" w:line="360" w:lineRule="auto"/>
        <w:jc w:val="both"/>
        <w:rPr>
          <w:rFonts w:ascii="Arial" w:hAnsi="Arial" w:cs="Arial"/>
          <w:sz w:val="24"/>
          <w:szCs w:val="24"/>
        </w:rPr>
      </w:pPr>
    </w:p>
    <w:p w:rsidRDefault="0078099E">
      <w:pPr>
        <w:spacing w:after="120" w:line="360" w:lineRule="auto"/>
        <w:ind w:left="720" w:firstLine="720"/>
        <w:jc w:val="both"/>
        <w:rPr>
          <w:rFonts w:ascii="Arial" w:hAnsi="Arial" w:cs="Arial"/>
          <w:sz w:val="24"/>
          <w:szCs w:val="24"/>
        </w:rPr>
      </w:pPr>
      <w:r>
        <w:rPr>
          <w:rFonts w:ascii="Arial" w:hAnsi="Arial" w:cs="Arial"/>
          <w:sz w:val="24"/>
          <w:szCs w:val="24"/>
        </w:rPr>
        <w:t>Berdasarkan hasil analisis fakta di lapangan di peroleh Survei Kepuasan Masyarakat Unit Pelayanan sebesar </w:t>
      </w:r>
      <w:r>
        <w:rPr>
          <w:rFonts w:ascii="Arial" w:hAnsi="Arial" w:cs="Arial"/>
          <w:b/>
          <w:sz w:val="24"/>
          <w:szCs w:val="24"/>
        </w:rPr>
        <w:t>86,111% </w:t>
      </w:r>
      <w:r>
        <w:rPr>
          <w:rFonts w:ascii="Arial" w:hAnsi="Arial" w:cs="Arial"/>
          <w:sz w:val="24"/>
          <w:szCs w:val="24"/>
        </w:rPr>
        <w:t>yang berada pada kategori </w:t>
      </w:r>
      <w:r>
        <w:rPr>
          <w:rFonts w:ascii="Arial" w:hAnsi="Arial" w:cs="Arial"/>
          <w:b/>
          <w:sz w:val="24"/>
          <w:szCs w:val="24"/>
        </w:rPr>
        <w:t>A (Sangat Baik)</w:t>
      </w:r>
      <w:r>
        <w:rPr>
          <w:rFonts w:ascii="Arial" w:hAnsi="Arial" w:cs="Arial"/>
          <w:sz w:val="24"/>
          <w:szCs w:val="24"/>
        </w:rPr>
        <w:t>.</w:t>
      </w:r>
    </w:p>
    <w:p w:rsidRDefault="0078099E">
      <w:pPr>
        <w:spacing w:after="120" w:line="360" w:lineRule="auto"/>
        <w:ind w:left="720"/>
        <w:jc w:val="both"/>
        <w:rPr>
          <w:rFonts w:ascii="Arial" w:hAnsi="Arial" w:cs="Arial"/>
          <w:sz w:val="24"/>
          <w:szCs w:val="24"/>
        </w:rPr>
      </w:pPr>
      <w:r>
        <w:rPr>
          <w:rFonts w:ascii="Arial" w:hAnsi="Arial" w:cs="Arial"/>
          <w:sz w:val="24"/>
          <w:szCs w:val="24"/>
        </w:rPr>
        <w:t>Analisis selanjutnya disajikan berdasarkan masing - masing ruang lingkup pelayanan:</w:t>
      </w:r>
    </w:p>
    <w:p w:rsidRDefault="0078099E">
      <w:pPr>
        <w:pStyle w:val="ListParagraph"/>
        <w:numPr>
          <w:ilvl w:val="0"/>
          <w:numId w:val="6"/>
        </w:numPr>
        <w:spacing w:after="120" w:line="360" w:lineRule="auto"/>
        <w:contextualSpacing w:val="0"/>
        <w:jc w:val="both"/>
        <w:rPr>
          <w:rFonts w:ascii="Arial" w:hAnsi="Arial" w:cs="Arial"/>
          <w:b/>
          <w:sz w:val="24"/>
          <w:szCs w:val="24"/>
        </w:rPr>
      </w:pPr>
      <w:r>
        <w:rPr>
          <w:rFonts w:ascii="Arial" w:hAnsi="Arial" w:cs="Arial"/>
          <w:b/>
          <w:sz w:val="24"/>
          <w:szCs w:val="24"/>
        </w:rPr>
        <w:t>Persyaratan Pelayanan</w:t>
      </w:r>
    </w:p>
    <w:p w:rsidRDefault="0078099E">
      <w:pPr>
        <w:pStyle w:val="ListParagraph"/>
        <w:spacing w:after="120" w:line="360" w:lineRule="auto"/>
        <w:ind w:left="1080"/>
        <w:contextualSpacing w:val="0"/>
        <w:jc w:val="both"/>
        <w:rPr>
          <w:rFonts w:ascii="Arial" w:hAnsi="Arial" w:cs="Arial"/>
          <w:sz w:val="24"/>
          <w:szCs w:val="24"/>
        </w:rPr>
      </w:pPr>
      <w:r>
        <w:rPr>
          <w:rFonts w:ascii="Arial" w:hAnsi="Arial" w:cs="Arial"/>
          <w:sz w:val="24"/>
          <w:szCs w:val="24"/>
        </w:rPr>
        <w:t>Hasil analisis pada ruang lingkup persayaratan pelayanan secara ringkas disajikan dalam tabel dan grafik berikut ini: </w:t>
      </w:r>
    </w:p>
    <w:tbl>
      <w:tblPr>
        <w:tblW w:w="0" w:type="auto"/>
        <w:tblInd w:w="1202" w:type="dxa"/>
        <w:tblBorders>
          <w:top w:val="single" w:sz="8" w:space="0" w:color="000000"/>
          <w:left w:val="single" w:sz="8" w:space="0" w:color="000000"/>
          <w:bottom w:val="single" w:sz="8" w:space="0" w:color="000000"/>
          <w:right w:val="single" w:sz="8" w:space="0" w:color="000000"/>
        </w:tblBorders>
        <w:tblLayout w:type="fixed"/>
        <w:tblCellMar>
          <w:left w:w="10" w:type="dxa"/>
          <w:right w:w="10" w:type="dxa"/>
        </w:tblCellMar>
        <w:tblLook w:val="0000" w:firstRow="0" w:lastRow="0" w:firstColumn="0" w:lastColumn="0" w:noHBand="0" w:noVBand="0"/>
      </w:tblPr>
      <w:tblGrid>
        <w:gridCol w:w="877"/>
        <w:gridCol w:w="1333"/>
        <w:gridCol w:w="1276"/>
        <w:gridCol w:w="1072"/>
        <w:gridCol w:w="1196"/>
        <w:gridCol w:w="1276"/>
      </w:tblGrid>
      <w:tr>
        <w:tc>
          <w:tcPr>
            <w:tcW w:w="7030"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Persyaratan</w:t>
            </w:r>
          </w:p>
        </w:tc>
      </w:tr>
      <w:tr>
        <w:tc>
          <w:tcPr>
            <w:tcW w:w="221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276" w:type="dxa"/>
            <w:tcBorders>
              <w:top w:val="single" w:sz="16" w:space="0" w:color="000000"/>
              <w:left w:val="single" w:sz="16" w:space="0" w:color="000000"/>
              <w:bottom w:val="single" w:sz="16"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72" w:type="dxa"/>
            <w:tcBorders>
              <w:top w:val="single" w:sz="16" w:space="0" w:color="000000"/>
              <w:left w:val="single" w:sz="8" w:space="0" w:color="000000"/>
              <w:bottom w:val="single" w:sz="16"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196" w:type="dxa"/>
            <w:tcBorders>
              <w:top w:val="single" w:sz="16" w:space="0" w:color="000000"/>
              <w:left w:val="single" w:sz="8" w:space="0" w:color="000000"/>
              <w:bottom w:val="single" w:sz="16"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276" w:type="dxa"/>
            <w:tcBorders>
              <w:top w:val="single" w:sz="16" w:space="0" w:color="000000"/>
              <w:left w:val="single" w:sz="8" w:space="0" w:color="000000"/>
              <w:bottom w:val="single" w:sz="16"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c>
          <w:tcPr>
            <w:tcW w:w="877" w:type="dxa"/>
            <w:vMerge w:val="restart"/>
            <w:tcBorders>
              <w:top w:val="single" w:sz="16" w:space="0" w:color="000000"/>
              <w:left w:val="single" w:sz="16"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Valid</w:t>
            </w:r>
          </w:p>
        </w:tc>
        <w:tc>
          <w:tcPr>
            <w:tcW w:w="1333" w:type="dxa"/>
            <w:tcBorders>
              <w:top w:val="single" w:sz="16"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Tidak Sesuai</w:t>
            </w:r>
          </w:p>
        </w:tc>
        <w:tc>
          <w:tcPr>
            <w:tcW w:w="1276" w:type="dxa"/>
            <w:tcBorders>
              <w:top w:val="single" w:sz="16" w:space="0" w:color="000000"/>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72" w:type="dxa"/>
            <w:tcBorders>
              <w:top w:val="single" w:sz="16" w:space="0" w:color="000000"/>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196" w:type="dxa"/>
            <w:tcBorders>
              <w:top w:val="single" w:sz="16" w:space="0" w:color="000000"/>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276" w:type="dxa"/>
            <w:tcBorders>
              <w:top w:val="single" w:sz="16" w:space="0" w:color="000000"/>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333"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Kurang Sesuai</w:t>
            </w:r>
          </w:p>
        </w:tc>
        <w:tc>
          <w:tcPr>
            <w:tcW w:w="1276" w:type="dxa"/>
            <w:tcBorders>
              <w:top w:val="nil"/>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72"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196"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276" w:type="dxa"/>
            <w:tcBorders>
              <w:top w:val="nil"/>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333"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Sesuai</w:t>
            </w:r>
          </w:p>
        </w:tc>
        <w:tc>
          <w:tcPr>
            <w:tcW w:w="1276" w:type="dxa"/>
            <w:tcBorders>
              <w:top w:val="nil"/>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72"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196"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276" w:type="dxa"/>
            <w:tcBorders>
              <w:top w:val="nil"/>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333"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Sangat Sesuai</w:t>
            </w:r>
          </w:p>
        </w:tc>
        <w:tc>
          <w:tcPr>
            <w:tcW w:w="1276" w:type="dxa"/>
            <w:tcBorders>
              <w:top w:val="nil"/>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72"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196"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276" w:type="dxa"/>
            <w:tcBorders>
              <w:top w:val="nil"/>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333" w:type="dxa"/>
            <w:tcBorders>
              <w:top w:val="nil"/>
              <w:left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276" w:type="dxa"/>
            <w:tcBorders>
              <w:top w:val="nil"/>
              <w:left w:val="single" w:sz="16" w:space="0" w:color="000000"/>
              <w:bottom w:val="single" w:sz="16"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72" w:type="dxa"/>
            <w:tcBorders>
              <w:top w:val="nil"/>
              <w:left w:val="single" w:sz="8" w:space="0" w:color="000000"/>
              <w:bottom w:val="single" w:sz="16"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196" w:type="dxa"/>
            <w:tcBorders>
              <w:top w:val="nil"/>
              <w:left w:val="single" w:sz="8" w:space="0" w:color="000000"/>
              <w:bottom w:val="single" w:sz="16"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276" w:type="dxa"/>
            <w:tcBorders>
              <w:top w:val="nil"/>
              <w:left w:val="single" w:sz="8" w:space="0" w:color="000000"/>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pStyle w:val="ListParagraph"/>
        <w:spacing w:after="0" w:line="360" w:lineRule="auto"/>
        <w:ind w:left="1080"/>
        <w:jc w:val="both"/>
        <w:rPr>
          <w:rFonts w:ascii="Arial" w:hAnsi="Arial" w:cs="Arial"/>
          <w:sz w:val="24"/>
          <w:szCs w:val="24"/>
        </w:rPr>
      </w:pPr>
    </w:p>
    <w:p w:rsidRDefault="0078099E">
      <w:pPr>
        <w:pStyle w:val="ListParagraph"/>
        <w:spacing w:after="120" w:line="360" w:lineRule="auto"/>
        <w:ind w:left="1077"/>
        <w:contextualSpacing w:val="0"/>
        <w:jc w:val="center"/>
        <w:rPr>
          <w:rFonts w:ascii="Arial" w:hAnsi="Arial" w:cs="Arial"/>
          <w:sz w:val="24"/>
          <w:szCs w:val="24"/>
        </w:rPr>
      </w:pPr>
      <w:r>
        <w:drawing>
          <wp:inline distT="0" distB="0" distL="0" distR="0">
            <wp:extent cx="4794250" cy="2181225"/>
            <wp:effectExtent l="57150" t="19050" r="44450" b="66675"/>
            <wp:docPr id="12" name="Graphique 2" descr="This is just persyaratan" title="persyarata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persyaratan pelayanan di Pengadilan Tinggi Banda Aceh </w:t>
      </w:r>
      <w:r>
        <w:rPr>
          <w:rFonts w:ascii="Arial" w:hAnsi="Arial" w:cs="Arial"/>
          <w:b/>
          <w:sz w:val="24"/>
          <w:szCs w:val="24"/>
        </w:rPr>
        <w:t>SESUAI</w:t>
      </w:r>
      <w:r>
        <w:rPr>
          <w:rFonts w:ascii="Arial" w:hAnsi="Arial" w:cs="Arial"/>
          <w:sz w:val="24"/>
          <w:szCs w:val="24"/>
        </w:rPr>
        <w:t> (66.666666666667%)</w:t>
      </w:r>
    </w:p>
    <w:p w:rsidRDefault="00BB13CA">
      <w:pPr>
        <w:pStyle w:val="ListParagraph"/>
        <w:spacing w:after="120" w:line="360" w:lineRule="auto"/>
        <w:ind w:left="1077"/>
        <w:contextualSpacing w:val="0"/>
        <w:jc w:val="both"/>
        <w:rPr>
          <w:rFonts w:ascii="Arial" w:hAnsi="Arial" w:cs="Arial"/>
          <w:sz w:val="24"/>
          <w:szCs w:val="24"/>
        </w:rPr>
      </w:pPr>
    </w:p>
    <w:p w:rsidRDefault="0078099E">
      <w:pPr>
        <w:pStyle w:val="ListParagraph"/>
        <w:numPr>
          <w:ilvl w:val="0"/>
          <w:numId w:val="6"/>
        </w:numPr>
        <w:spacing w:after="120" w:line="360" w:lineRule="auto"/>
        <w:ind w:left="1077"/>
        <w:contextualSpacing w:val="0"/>
        <w:jc w:val="both"/>
        <w:rPr>
          <w:rFonts w:ascii="Arial" w:hAnsi="Arial" w:cs="Arial"/>
          <w:b/>
          <w:sz w:val="24"/>
          <w:szCs w:val="24"/>
        </w:rPr>
      </w:pPr>
      <w:r>
        <w:rPr>
          <w:rFonts w:ascii="Arial" w:hAnsi="Arial" w:cs="Arial"/>
          <w:b/>
          <w:sz w:val="24"/>
          <w:szCs w:val="24"/>
        </w:rPr>
        <w:t>Prosedur</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Prosedur Pelayanan secara ringkas disajikan dalam tabel dan grafik berikut ini:</w:t>
      </w:r>
    </w:p>
    <w:p w:rsidRDefault="00BB13CA">
      <w:pPr>
        <w:autoSpaceDE w:val="0"/>
        <w:autoSpaceDN w:val="0"/>
        <w:adjustRightInd w:val="0"/>
        <w:spacing w:after="0" w:line="360" w:lineRule="auto"/>
        <w:rPr>
          <w:rFonts w:ascii="Times New Roman" w:hAnsi="Times New Roman" w:cs="Times New Roman"/>
          <w:sz w:val="24"/>
          <w:szCs w:val="24"/>
        </w:rPr>
      </w:pPr>
    </w:p>
    <w:tbl>
      <w:tblPr>
        <w:tblW w:w="7079" w:type="dxa"/>
        <w:tblInd w:w="1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99"/>
        <w:gridCol w:w="1165"/>
        <w:gridCol w:w="1018"/>
        <w:gridCol w:w="1394"/>
        <w:gridCol w:w="1468"/>
      </w:tblGrid>
      <w:tr>
        <w:trPr>
          <w:cantSplit/>
          <w:tblHeader/>
        </w:trPr>
        <w:tc>
          <w:tcPr>
            <w:tcW w:w="7079"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Prosedur</w:t>
            </w:r>
          </w:p>
        </w:tc>
      </w:tr>
      <w:tr>
        <w:trPr>
          <w:cantSplit/>
          <w:tblHeader/>
        </w:trPr>
        <w:tc>
          <w:tcPr>
            <w:tcW w:w="2034"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bookmarkStart w:id="2" w:name="_Hlk473548260"/>
            <w:r>
              <w:rPr>
                <w:rFonts w:ascii="Arial" w:hAnsi="Arial" w:cs="Arial"/>
                <w:color w:val="000000"/>
                <w:sz w:val="18"/>
                <w:szCs w:val="18"/>
              </w:rPr>
              <w:t>Valid</w:t>
            </w:r>
          </w:p>
        </w:tc>
        <w:tc>
          <w:tcPr>
            <w:tcW w:w="1299" w:type="dxa"/>
            <w:tcBorders>
              <w:top w:val="single" w:sz="16"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right="60"/>
              <w:rPr>
                <w:rFonts w:ascii="Arial" w:hAnsi="Arial" w:cs="Arial"/>
                <w:color w:val="000000"/>
                <w:sz w:val="18"/>
                <w:szCs w:val="18"/>
              </w:rPr>
            </w:pPr>
            <w:r>
              <w:rPr>
                <w:rFonts w:ascii="Arial" w:hAnsi="Arial" w:cs="Arial"/>
                <w:color w:val="000000"/>
                <w:sz w:val="18"/>
                <w:szCs w:val="18"/>
              </w:rPr>
              <w:t>Tidak Mudah</w:t>
            </w:r>
          </w:p>
        </w:tc>
        <w:tc>
          <w:tcPr>
            <w:tcW w:w="1165" w:type="dxa"/>
            <w:tcBorders>
              <w:top w:val="single" w:sz="16" w:space="0" w:color="000000"/>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single" w:sz="16"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bookmarkStart w:id="3" w:name="_Hlk473548220"/>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right="60"/>
              <w:rPr>
                <w:rFonts w:ascii="Arial" w:hAnsi="Arial" w:cs="Arial"/>
                <w:color w:val="000000"/>
                <w:sz w:val="18"/>
                <w:szCs w:val="18"/>
              </w:rPr>
            </w:pPr>
            <w:r>
              <w:rPr>
                <w:rFonts w:ascii="Arial" w:hAnsi="Arial" w:cs="Arial"/>
                <w:color w:val="000000"/>
                <w:sz w:val="18"/>
                <w:szCs w:val="18"/>
              </w:rPr>
              <w:t>Kurang Mudah</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right="60"/>
              <w:rPr>
                <w:rFonts w:ascii="Arial" w:hAnsi="Arial" w:cs="Arial"/>
                <w:color w:val="000000"/>
                <w:sz w:val="18"/>
                <w:szCs w:val="18"/>
              </w:rPr>
            </w:pPr>
            <w:r>
              <w:rPr>
                <w:rFonts w:ascii="Arial" w:hAnsi="Arial" w:cs="Arial"/>
                <w:color w:val="000000"/>
                <w:sz w:val="18"/>
                <w:szCs w:val="18"/>
              </w:rPr>
              <w:t>Mudah</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right="60"/>
              <w:rPr>
                <w:rFonts w:ascii="Arial" w:hAnsi="Arial" w:cs="Arial"/>
                <w:color w:val="000000"/>
                <w:sz w:val="18"/>
                <w:szCs w:val="18"/>
              </w:rPr>
            </w:pPr>
            <w:r>
              <w:rPr>
                <w:rFonts w:ascii="Arial" w:hAnsi="Arial" w:cs="Arial"/>
                <w:color w:val="000000"/>
                <w:sz w:val="18"/>
                <w:szCs w:val="18"/>
              </w:rPr>
              <w:t>Sangat Mudah</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bookmarkEnd w:id="2"/>
      <w:bookmarkEnd w:id="3"/>
      <w:tr>
        <w:trPr>
          <w:cantSplit/>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right="60"/>
              <w:rPr>
                <w:rFonts w:ascii="Arial" w:hAnsi="Arial" w:cs="Arial"/>
                <w:color w:val="000000"/>
                <w:sz w:val="18"/>
                <w:szCs w:val="18"/>
              </w:rPr>
            </w:pPr>
            <w:r>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autoSpaceDE w:val="0"/>
        <w:autoSpaceDN w:val="0"/>
        <w:adjustRightInd w:val="0"/>
        <w:spacing w:after="0" w:line="360" w:lineRule="auto"/>
        <w:rPr>
          <w:rFonts w:ascii="Times New Roman" w:hAnsi="Times New Roman" w:cs="Times New Roman"/>
          <w:sz w:val="24"/>
          <w:szCs w:val="24"/>
        </w:rPr>
      </w:pPr>
    </w:p>
    <w:p w:rsidRDefault="0078099E">
      <w:pPr>
        <w:pStyle w:val="ListParagraph"/>
        <w:spacing w:after="0" w:line="360" w:lineRule="auto"/>
        <w:ind w:left="1080"/>
        <w:jc w:val="both"/>
        <w:rPr>
          <w:rFonts w:ascii="Arial" w:hAnsi="Arial" w:cs="Arial"/>
          <w:sz w:val="24"/>
          <w:szCs w:val="24"/>
        </w:rPr>
      </w:pPr>
      <w:r>
        <w:drawing>
          <wp:inline distT="0" distB="0" distL="0" distR="0">
            <wp:extent cx="4794250" cy="2181225"/>
            <wp:effectExtent l="57150" t="19050" r="44450" b="66675"/>
            <wp:docPr id="13" name="Graphique 2" descr="This is just prosedur" title="prosedu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Default="00BB13CA">
      <w:pPr>
        <w:pStyle w:val="ListParagraph"/>
        <w:spacing w:after="0" w:line="360" w:lineRule="auto"/>
        <w:ind w:left="1080"/>
        <w:jc w:val="both"/>
        <w:rPr>
          <w:rFonts w:ascii="Arial" w:hAnsi="Arial" w:cs="Arial"/>
          <w:sz w:val="24"/>
          <w:szCs w:val="24"/>
        </w:rPr>
      </w:pP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Prosedur Pelayanan di Pengadilan Tinggi Banda Aceh </w:t>
      </w:r>
      <w:r>
        <w:rPr>
          <w:rFonts w:ascii="Arial" w:hAnsi="Arial" w:cs="Arial"/>
          <w:b/>
          <w:sz w:val="24"/>
          <w:szCs w:val="24"/>
        </w:rPr>
        <w:t>MUDAH</w:t>
      </w:r>
      <w:r>
        <w:rPr>
          <w:rFonts w:ascii="Arial" w:hAnsi="Arial" w:cs="Arial"/>
          <w:sz w:val="24"/>
          <w:szCs w:val="24"/>
        </w:rPr>
        <w:t> (100%)</w:t>
      </w:r>
    </w:p>
    <w:p w:rsidRDefault="00BB13CA">
      <w:pPr>
        <w:pStyle w:val="ListParagraph"/>
        <w:spacing w:after="0" w:line="360" w:lineRule="auto"/>
        <w:ind w:left="1080"/>
        <w:jc w:val="both"/>
        <w:rPr>
          <w:rFonts w:ascii="Arial" w:hAnsi="Arial" w:cs="Arial"/>
          <w:sz w:val="24"/>
          <w:szCs w:val="24"/>
        </w:rPr>
      </w:pPr>
    </w:p>
    <w:p w:rsidRDefault="0078099E">
      <w:pPr>
        <w:pStyle w:val="ListParagraph"/>
        <w:numPr>
          <w:ilvl w:val="0"/>
          <w:numId w:val="6"/>
        </w:num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Waktu pelayanan</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Waktu Pelayanan secara ringkas disajikan dalam tabel dan grafik berikut ini :</w:t>
      </w:r>
    </w:p>
    <w:tbl>
      <w:tblPr>
        <w:tblW w:w="7079" w:type="dxa"/>
        <w:tblInd w:w="1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378"/>
        <w:gridCol w:w="1086"/>
        <w:gridCol w:w="1018"/>
        <w:gridCol w:w="1394"/>
        <w:gridCol w:w="1468"/>
      </w:tblGrid>
      <w:tr>
        <w:trPr>
          <w:cantSplit/>
          <w:tblHeader/>
        </w:trPr>
        <w:tc>
          <w:tcPr>
            <w:tcW w:w="7079"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Waktu Pelayanan</w:t>
            </w:r>
          </w:p>
        </w:tc>
      </w:tr>
      <w:tr>
        <w:trPr>
          <w:cantSplit/>
          <w:tblHeader/>
        </w:trPr>
        <w:tc>
          <w:tcPr>
            <w:tcW w:w="2113" w:type="dxa"/>
            <w:gridSpan w:val="2"/>
            <w:tcBorders>
              <w:top w:val="single" w:sz="16" w:space="0" w:color="000000"/>
              <w:left w:val="single" w:sz="16" w:space="0" w:color="000000"/>
              <w:bottom w:val="single" w:sz="18"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086" w:type="dxa"/>
            <w:tcBorders>
              <w:top w:val="single" w:sz="16" w:space="0" w:color="000000"/>
              <w:left w:val="single" w:sz="16" w:space="0" w:color="000000"/>
              <w:bottom w:val="single" w:sz="1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top w:val="single" w:sz="16" w:space="0" w:color="000000"/>
              <w:bottom w:val="single" w:sz="1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top w:val="single" w:sz="16" w:space="0" w:color="000000"/>
              <w:bottom w:val="single" w:sz="1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top w:val="single" w:sz="16" w:space="0" w:color="000000"/>
              <w:bottom w:val="single" w:sz="18"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rPr>
          <w:cantSplit/>
          <w:tblHeader/>
        </w:trPr>
        <w:tc>
          <w:tcPr>
            <w:tcW w:w="735" w:type="dxa"/>
            <w:vMerge w:val="restart"/>
            <w:tcBorders>
              <w:top w:val="single" w:sz="18" w:space="0" w:color="000000"/>
              <w:left w:val="single" w:sz="18"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bookmarkStart w:id="4" w:name="_Hlk473548466"/>
            <w:r>
              <w:rPr>
                <w:rFonts w:ascii="Arial" w:hAnsi="Arial" w:cs="Arial"/>
                <w:color w:val="000000"/>
                <w:sz w:val="18"/>
                <w:szCs w:val="18"/>
              </w:rPr>
              <w:t>Valid</w:t>
            </w:r>
          </w:p>
        </w:tc>
        <w:tc>
          <w:tcPr>
            <w:tcW w:w="1378" w:type="dxa"/>
            <w:tcBorders>
              <w:top w:val="single" w:sz="18"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Tidak Cepat</w:t>
            </w:r>
          </w:p>
        </w:tc>
        <w:tc>
          <w:tcPr>
            <w:tcW w:w="1086" w:type="dxa"/>
            <w:tcBorders>
              <w:top w:val="single" w:sz="18" w:space="0" w:color="000000"/>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single" w:sz="18"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single" w:sz="18"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single" w:sz="18" w:space="0" w:color="000000"/>
              <w:bottom w:val="nil"/>
              <w:right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8"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bookmarkStart w:id="5" w:name="_Hlk473548417"/>
          </w:p>
        </w:tc>
        <w:tc>
          <w:tcPr>
            <w:tcW w:w="1378"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Kurang Cepat</w:t>
            </w:r>
          </w:p>
        </w:tc>
        <w:tc>
          <w:tcPr>
            <w:tcW w:w="1086"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bottom w:val="nil"/>
              <w:right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8"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378"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Cepat</w:t>
            </w:r>
          </w:p>
        </w:tc>
        <w:tc>
          <w:tcPr>
            <w:tcW w:w="1086"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468" w:type="dxa"/>
            <w:tcBorders>
              <w:top w:val="nil"/>
              <w:bottom w:val="nil"/>
              <w:right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tr>
        <w:trPr>
          <w:cantSplit/>
          <w:tblHeader/>
        </w:trPr>
        <w:tc>
          <w:tcPr>
            <w:tcW w:w="735" w:type="dxa"/>
            <w:vMerge/>
            <w:tcBorders>
              <w:top w:val="single" w:sz="16" w:space="0" w:color="000000"/>
              <w:left w:val="single" w:sz="18"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378"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Sangat Cepat</w:t>
            </w:r>
          </w:p>
        </w:tc>
        <w:tc>
          <w:tcPr>
            <w:tcW w:w="1086"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468" w:type="dxa"/>
            <w:tcBorders>
              <w:top w:val="nil"/>
              <w:bottom w:val="nil"/>
              <w:right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bookmarkEnd w:id="4"/>
      <w:bookmarkEnd w:id="5"/>
      <w:tr>
        <w:trPr>
          <w:cantSplit/>
        </w:trPr>
        <w:tc>
          <w:tcPr>
            <w:tcW w:w="735" w:type="dxa"/>
            <w:vMerge/>
            <w:tcBorders>
              <w:top w:val="single" w:sz="16" w:space="0" w:color="000000"/>
              <w:left w:val="single" w:sz="18" w:space="0" w:color="000000"/>
              <w:bottom w:val="single" w:sz="18"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378" w:type="dxa"/>
            <w:tcBorders>
              <w:top w:val="nil"/>
              <w:left w:val="nil"/>
              <w:bottom w:val="single" w:sz="18" w:space="0" w:color="000000"/>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086" w:type="dxa"/>
            <w:tcBorders>
              <w:top w:val="nil"/>
              <w:left w:val="single" w:sz="16" w:space="0" w:color="000000"/>
              <w:bottom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bottom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bottom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single" w:sz="18" w:space="0" w:color="000000"/>
              <w:right w:val="single" w:sz="1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autoSpaceDE w:val="0"/>
        <w:autoSpaceDN w:val="0"/>
        <w:adjustRightInd w:val="0"/>
        <w:spacing w:after="0" w:line="360" w:lineRule="auto"/>
        <w:rPr>
          <w:rFonts w:ascii="Times New Roman" w:hAnsi="Times New Roman" w:cs="Times New Roman"/>
          <w:sz w:val="24"/>
          <w:szCs w:val="24"/>
        </w:rPr>
      </w:pPr>
    </w:p>
    <w:p w:rsidRDefault="0078099E">
      <w:pPr>
        <w:pStyle w:val="ListParagraph"/>
        <w:spacing w:after="120" w:line="360" w:lineRule="auto"/>
        <w:ind w:left="1077"/>
        <w:contextualSpacing w:val="0"/>
        <w:jc w:val="both"/>
        <w:rPr>
          <w:rFonts w:ascii="Arial" w:hAnsi="Arial" w:cs="Arial"/>
          <w:sz w:val="24"/>
          <w:szCs w:val="24"/>
        </w:rPr>
      </w:pPr>
      <w:r>
        <w:drawing>
          <wp:inline distT="0" distB="0" distL="0" distR="0">
            <wp:extent cx="4794250" cy="2181225"/>
            <wp:effectExtent l="57150" t="19050" r="44450" b="66675"/>
            <wp:docPr id="14" name="Graphique 2" descr="This is just waktu pelayanan" title="waktu pelayana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Waktu Pelayanan di Pengadilan Tinggi Banda Aceh  </w:t>
      </w:r>
      <w:r>
        <w:rPr>
          <w:rFonts w:ascii="Arial" w:hAnsi="Arial" w:cs="Arial"/>
          <w:b/>
          <w:sz w:val="24"/>
          <w:szCs w:val="24"/>
        </w:rPr>
        <w:t>SANGAT CEPAT</w:t>
      </w:r>
      <w:r>
        <w:rPr>
          <w:rFonts w:ascii="Arial" w:hAnsi="Arial" w:cs="Arial"/>
          <w:sz w:val="24"/>
          <w:szCs w:val="24"/>
        </w:rPr>
        <w:t> (66.666666666667%)</w:t>
      </w:r>
    </w:p>
    <w:p w:rsidRDefault="00BB13CA">
      <w:pPr>
        <w:spacing w:after="0" w:line="360" w:lineRule="auto"/>
        <w:jc w:val="both"/>
        <w:rPr>
          <w:rFonts w:ascii="Arial" w:hAnsi="Arial" w:cs="Arial"/>
          <w:sz w:val="24"/>
          <w:szCs w:val="24"/>
        </w:rPr>
      </w:pPr>
    </w:p>
    <w:p w:rsidRDefault="0078099E">
      <w:pPr>
        <w:pStyle w:val="ListParagraph"/>
        <w:numPr>
          <w:ilvl w:val="0"/>
          <w:numId w:val="6"/>
        </w:numPr>
        <w:autoSpaceDE w:val="0"/>
        <w:autoSpaceDN w:val="0"/>
        <w:adjustRightInd w:val="0"/>
        <w:spacing w:after="120" w:line="360" w:lineRule="auto"/>
        <w:ind w:left="1077"/>
        <w:contextualSpacing w:val="0"/>
        <w:jc w:val="both"/>
        <w:rPr>
          <w:rFonts w:ascii="Arial" w:hAnsi="Arial" w:cs="Arial"/>
          <w:b/>
          <w:sz w:val="24"/>
          <w:szCs w:val="24"/>
        </w:rPr>
      </w:pPr>
      <w:r>
        <w:rPr>
          <w:rFonts w:ascii="Arial" w:hAnsi="Arial" w:cs="Arial"/>
          <w:b/>
          <w:sz w:val="24"/>
          <w:szCs w:val="24"/>
        </w:rPr>
        <w:t>Biaya/Tarif</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Biaya / Tarif Pelayanan secara ringkas disajikan dalam tabel dan grafik berikut ini:</w:t>
      </w:r>
    </w:p>
    <w:tbl>
      <w:tblPr>
        <w:tblW w:w="7232" w:type="dxa"/>
        <w:tblInd w:w="1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52"/>
        <w:gridCol w:w="1165"/>
        <w:gridCol w:w="1018"/>
        <w:gridCol w:w="1394"/>
        <w:gridCol w:w="1468"/>
      </w:tblGrid>
      <w:tr>
        <w:trPr>
          <w:cantSplit/>
          <w:tblHeader/>
        </w:trPr>
        <w:tc>
          <w:tcPr>
            <w:tcW w:w="7232"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Biaya/Tarif</w:t>
            </w:r>
          </w:p>
        </w:tc>
      </w:tr>
      <w:tr>
        <w:trPr>
          <w:cantSplit/>
          <w:tblHeader/>
        </w:trPr>
        <w:tc>
          <w:tcPr>
            <w:tcW w:w="2187"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Valid</w:t>
            </w:r>
          </w:p>
        </w:tc>
        <w:tc>
          <w:tcPr>
            <w:tcW w:w="1452" w:type="dxa"/>
            <w:tcBorders>
              <w:top w:val="single" w:sz="16"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Sangat Mahal</w:t>
            </w:r>
          </w:p>
        </w:tc>
        <w:tc>
          <w:tcPr>
            <w:tcW w:w="1165" w:type="dxa"/>
            <w:tcBorders>
              <w:top w:val="single" w:sz="16" w:space="0" w:color="000000"/>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single" w:sz="16"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bookmarkStart w:id="6" w:name="_Hlk473548710"/>
          </w:p>
        </w:tc>
        <w:tc>
          <w:tcPr>
            <w:tcW w:w="1452"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Cukup Mahal</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452"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Murah</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452"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Gratis</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bookmarkEnd w:id="6"/>
      <w:tr>
        <w:trPr>
          <w:cantSplit/>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452" w:type="dxa"/>
            <w:tcBorders>
              <w:top w:val="nil"/>
              <w:left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autoSpaceDE w:val="0"/>
        <w:autoSpaceDN w:val="0"/>
        <w:adjustRightInd w:val="0"/>
        <w:spacing w:after="0" w:line="360" w:lineRule="auto"/>
        <w:ind w:left="1080"/>
        <w:rPr>
          <w:rFonts w:ascii="Times New Roman" w:hAnsi="Times New Roman" w:cs="Times New Roman"/>
          <w:sz w:val="24"/>
          <w:szCs w:val="24"/>
        </w:rPr>
      </w:pPr>
    </w:p>
    <w:p w:rsidRDefault="0078099E">
      <w:pPr>
        <w:autoSpaceDE w:val="0"/>
        <w:autoSpaceDN w:val="0"/>
        <w:adjustRightInd w:val="0"/>
        <w:spacing w:after="0" w:line="360" w:lineRule="auto"/>
        <w:ind w:left="1080"/>
        <w:rPr>
          <w:rFonts w:ascii="Times New Roman" w:hAnsi="Times New Roman" w:cs="Times New Roman"/>
          <w:sz w:val="24"/>
          <w:szCs w:val="24"/>
        </w:rPr>
      </w:pPr>
      <w:r>
        <w:drawing>
          <wp:inline distT="0" distB="0" distL="0" distR="0">
            <wp:extent cx="4794250" cy="2181225"/>
            <wp:effectExtent l="57150" t="19050" r="44450" b="66675"/>
            <wp:docPr id="15" name="Graphique 2" descr="This is just biaya pelayanan" title="biaya pelayana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Biaya / Tarif pelayanan di Pengadilan Tinggi Banda Aceh   </w:t>
      </w:r>
      <w:r>
        <w:rPr>
          <w:rFonts w:ascii="Arial" w:hAnsi="Arial" w:cs="Arial"/>
          <w:b/>
          <w:sz w:val="24"/>
          <w:szCs w:val="24"/>
        </w:rPr>
        <w:t>MURAH</w:t>
      </w:r>
      <w:r>
        <w:rPr>
          <w:rFonts w:ascii="Arial" w:hAnsi="Arial" w:cs="Arial"/>
          <w:sz w:val="24"/>
          <w:szCs w:val="24"/>
        </w:rPr>
        <w:t> (66.666666666667%)</w:t>
      </w:r>
    </w:p>
    <w:p w:rsidRDefault="00BB13CA">
      <w:pPr>
        <w:pStyle w:val="ListParagraph"/>
        <w:spacing w:after="0" w:line="360" w:lineRule="auto"/>
        <w:ind w:left="1080"/>
        <w:jc w:val="both"/>
        <w:rPr>
          <w:rFonts w:ascii="Arial" w:hAnsi="Arial" w:cs="Arial"/>
          <w:sz w:val="24"/>
          <w:szCs w:val="24"/>
        </w:rPr>
      </w:pPr>
    </w:p>
    <w:p w:rsidRDefault="0078099E">
      <w:pPr>
        <w:pStyle w:val="ListParagraph"/>
        <w:numPr>
          <w:ilvl w:val="0"/>
          <w:numId w:val="6"/>
        </w:numPr>
        <w:autoSpaceDE w:val="0"/>
        <w:autoSpaceDN w:val="0"/>
        <w:adjustRightInd w:val="0"/>
        <w:spacing w:after="120" w:line="360" w:lineRule="auto"/>
        <w:ind w:left="1077"/>
        <w:contextualSpacing w:val="0"/>
        <w:jc w:val="both"/>
        <w:rPr>
          <w:rFonts w:ascii="Arial" w:hAnsi="Arial" w:cs="Arial"/>
          <w:b/>
          <w:sz w:val="24"/>
          <w:szCs w:val="24"/>
        </w:rPr>
      </w:pPr>
      <w:r>
        <w:rPr>
          <w:rFonts w:ascii="Arial" w:hAnsi="Arial" w:cs="Arial"/>
          <w:b/>
          <w:sz w:val="24"/>
          <w:szCs w:val="24"/>
        </w:rPr>
        <w:t>Produk Spesifikasi Jenis Pelayanan</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Produk Spesifikasi Jenis Pelayanan secara ringkas disajikan dalam tabel dan grafik berikut ini:</w:t>
      </w:r>
    </w:p>
    <w:tbl>
      <w:tblPr>
        <w:tblW w:w="7752" w:type="dxa"/>
        <w:tblInd w:w="8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000" w:firstRow="0" w:lastRow="0" w:firstColumn="0" w:lastColumn="0" w:noHBand="0" w:noVBand="0"/>
      </w:tblPr>
      <w:tblGrid>
        <w:gridCol w:w="735"/>
        <w:gridCol w:w="1972"/>
        <w:gridCol w:w="1165"/>
        <w:gridCol w:w="1018"/>
        <w:gridCol w:w="1394"/>
        <w:gridCol w:w="1468"/>
      </w:tblGrid>
      <w:tr>
        <w:trPr>
          <w:cantSplit/>
          <w:tblHeader/>
        </w:trPr>
        <w:tc>
          <w:tcPr>
            <w:tcW w:w="7752" w:type="dxa"/>
            <w:gridSpan w:val="6"/>
            <w:tcBorders>
              <w:top w:val="nil"/>
              <w:left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Produk Spesifikasi Jenis Layanan</w:t>
            </w:r>
          </w:p>
        </w:tc>
      </w:tr>
      <w:tr>
        <w:trPr>
          <w:cantSplit/>
          <w:tblHeader/>
        </w:trPr>
        <w:tc>
          <w:tcPr>
            <w:tcW w:w="2707" w:type="dxa"/>
            <w:gridSpan w:val="2"/>
            <w:tcBorders>
              <w:bottom w:val="single" w:sz="18"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165" w:type="dxa"/>
            <w:tcBorders>
              <w:bottom w:val="single" w:sz="18"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left w:val="single" w:sz="8" w:space="0" w:color="000000"/>
              <w:bottom w:val="single" w:sz="18"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left w:val="single" w:sz="8" w:space="0" w:color="000000"/>
              <w:bottom w:val="single" w:sz="18"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left w:val="single" w:sz="8" w:space="0" w:color="000000"/>
              <w:bottom w:val="single" w:sz="1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rPr>
          <w:cantSplit/>
          <w:tblHeader/>
        </w:trPr>
        <w:tc>
          <w:tcPr>
            <w:tcW w:w="735" w:type="dxa"/>
            <w:vMerge w:val="restart"/>
            <w:tcBorders>
              <w:bottom w:val="nil"/>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bookmarkStart w:id="7" w:name="_Hlk473548869"/>
            <w:r>
              <w:rPr>
                <w:rFonts w:ascii="Arial" w:hAnsi="Arial" w:cs="Arial"/>
                <w:color w:val="000000"/>
                <w:sz w:val="18"/>
                <w:szCs w:val="18"/>
              </w:rPr>
              <w:t>Valid</w:t>
            </w:r>
          </w:p>
        </w:tc>
        <w:tc>
          <w:tcPr>
            <w:tcW w:w="1972" w:type="dxa"/>
            <w:tcBorders>
              <w:left w:val="nil"/>
              <w:bottom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Tidak Sesuai</w:t>
            </w:r>
          </w:p>
          <w:p w:rsidRDefault="00BB13CA">
            <w:pPr>
              <w:autoSpaceDE w:val="0"/>
              <w:autoSpaceDN w:val="0"/>
              <w:adjustRightInd w:val="0"/>
              <w:spacing w:after="0" w:line="360" w:lineRule="auto"/>
              <w:ind w:left="60" w:right="60"/>
              <w:rPr>
                <w:rFonts w:ascii="Arial" w:hAnsi="Arial" w:cs="Arial"/>
                <w:color w:val="000000"/>
                <w:sz w:val="18"/>
                <w:szCs w:val="18"/>
              </w:rPr>
            </w:pPr>
          </w:p>
        </w:tc>
        <w:tc>
          <w:tcPr>
            <w:tcW w:w="1165" w:type="dxa"/>
            <w:tcBorders>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left w:val="single" w:sz="8"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nil"/>
              <w:bottom w:val="nil"/>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972" w:type="dxa"/>
            <w:tcBorders>
              <w:top w:val="nil"/>
              <w:left w:val="nil"/>
              <w:bottom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Kurang Sesuai</w:t>
            </w:r>
          </w:p>
        </w:tc>
        <w:tc>
          <w:tcPr>
            <w:tcW w:w="1165" w:type="dxa"/>
            <w:tcBorders>
              <w:top w:val="nil"/>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left w:val="single" w:sz="8"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nil"/>
              <w:bottom w:val="nil"/>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972" w:type="dxa"/>
            <w:tcBorders>
              <w:top w:val="nil"/>
              <w:left w:val="nil"/>
              <w:bottom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Sesuai</w:t>
            </w:r>
          </w:p>
        </w:tc>
        <w:tc>
          <w:tcPr>
            <w:tcW w:w="1165" w:type="dxa"/>
            <w:tcBorders>
              <w:top w:val="nil"/>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18"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394"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468" w:type="dxa"/>
            <w:tcBorders>
              <w:top w:val="nil"/>
              <w:left w:val="single" w:sz="8"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bookmarkEnd w:id="7"/>
      <w:tr>
        <w:trPr>
          <w:cantSplit/>
        </w:trPr>
        <w:tc>
          <w:tcPr>
            <w:tcW w:w="735" w:type="dxa"/>
            <w:vMerge/>
            <w:tcBorders>
              <w:top w:val="nil"/>
              <w:bottom w:val="nil"/>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972" w:type="dxa"/>
            <w:tcBorders>
              <w:top w:val="nil"/>
              <w:left w:val="nil"/>
              <w:bottom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Sangat Sesuai</w:t>
            </w:r>
          </w:p>
        </w:tc>
        <w:tc>
          <w:tcPr>
            <w:tcW w:w="1165" w:type="dxa"/>
            <w:tcBorders>
              <w:top w:val="nil"/>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18"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394"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468" w:type="dxa"/>
            <w:tcBorders>
              <w:top w:val="nil"/>
              <w:left w:val="single" w:sz="8"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tr>
        <w:trPr>
          <w:cantSplit/>
        </w:trPr>
        <w:tc>
          <w:tcPr>
            <w:tcW w:w="735" w:type="dxa"/>
            <w:vMerge/>
            <w:tcBorders>
              <w:top w:val="nil"/>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972" w:type="dxa"/>
            <w:tcBorders>
              <w:top w:val="nil"/>
              <w:lef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165" w:type="dxa"/>
            <w:tcBorders>
              <w:top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left w:val="single" w:sz="8"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left w:val="single" w:sz="8"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lef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autoSpaceDE w:val="0"/>
        <w:autoSpaceDN w:val="0"/>
        <w:adjustRightInd w:val="0"/>
        <w:spacing w:after="0" w:line="360" w:lineRule="auto"/>
        <w:ind w:left="1077"/>
        <w:rPr>
          <w:rFonts w:ascii="Times New Roman" w:hAnsi="Times New Roman" w:cs="Times New Roman"/>
          <w:sz w:val="24"/>
          <w:szCs w:val="24"/>
        </w:rPr>
      </w:pPr>
    </w:p>
    <w:p w:rsidRDefault="0078099E">
      <w:pPr>
        <w:autoSpaceDE w:val="0"/>
        <w:autoSpaceDN w:val="0"/>
        <w:adjustRightInd w:val="0"/>
        <w:spacing w:after="0" w:line="360" w:lineRule="auto"/>
        <w:ind w:left="1077"/>
        <w:rPr>
          <w:rFonts w:ascii="Times New Roman" w:hAnsi="Times New Roman" w:cs="Times New Roman"/>
          <w:sz w:val="24"/>
          <w:szCs w:val="24"/>
        </w:rPr>
      </w:pPr>
      <w:r>
        <w:drawing>
          <wp:inline distT="0" distB="0" distL="0" distR="0">
            <wp:extent cx="4794250" cy="2181225"/>
            <wp:effectExtent l="57150" t="19050" r="44450" b="66675"/>
            <wp:docPr id="16" name="Graphique 2" descr="This is just produk spesifikasi jenis pelayanan" title="produk spesifikasi jenis pelayana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Default="00BB13CA">
      <w:pPr>
        <w:autoSpaceDE w:val="0"/>
        <w:autoSpaceDN w:val="0"/>
        <w:adjustRightInd w:val="0"/>
        <w:spacing w:after="0" w:line="360" w:lineRule="auto"/>
        <w:ind w:left="1077"/>
        <w:rPr>
          <w:rFonts w:ascii="Times New Roman" w:hAnsi="Times New Roman" w:cs="Times New Roman"/>
          <w:sz w:val="24"/>
          <w:szCs w:val="24"/>
        </w:rPr>
      </w:pPr>
    </w:p>
    <w:p w:rsidRDefault="0078099E">
      <w:pPr>
        <w:pStyle w:val="ListParagraph"/>
        <w:spacing w:before="120"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Produk Spesifikasi Jenis pelayanan di Pengadilan Tinggi Banda Aceh </w:t>
      </w:r>
      <w:r>
        <w:rPr>
          <w:rFonts w:ascii="Arial" w:hAnsi="Arial" w:cs="Arial"/>
          <w:b/>
          <w:sz w:val="24"/>
          <w:szCs w:val="24"/>
        </w:rPr>
        <w:t>SANGAT SESUAI</w:t>
      </w:r>
      <w:r>
        <w:rPr>
          <w:rFonts w:ascii="Arial" w:hAnsi="Arial" w:cs="Arial"/>
          <w:sz w:val="24"/>
          <w:szCs w:val="24"/>
        </w:rPr>
        <w:t> (66.666666666667%)</w:t>
      </w:r>
    </w:p>
    <w:p w:rsidRDefault="00BB13CA">
      <w:pPr>
        <w:pStyle w:val="ListParagraph"/>
        <w:spacing w:after="0" w:line="360" w:lineRule="auto"/>
        <w:ind w:left="1080"/>
        <w:jc w:val="both"/>
        <w:rPr>
          <w:rFonts w:ascii="Arial" w:hAnsi="Arial" w:cs="Arial"/>
          <w:sz w:val="24"/>
          <w:szCs w:val="24"/>
        </w:rPr>
      </w:pPr>
    </w:p>
    <w:p w:rsidRDefault="0078099E">
      <w:pPr>
        <w:pStyle w:val="ListParagraph"/>
        <w:numPr>
          <w:ilvl w:val="0"/>
          <w:numId w:val="6"/>
        </w:num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Kompetensi Pelaksana</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Kompetensi Pelaksana Pelayanan secara ringkas disajikan dalam tabel dan grafik berikut ini:</w:t>
      </w:r>
    </w:p>
    <w:tbl>
      <w:tblPr>
        <w:tblW w:w="0" w:type="auto"/>
        <w:tblInd w:w="1081" w:type="dxa"/>
        <w:tblBorders>
          <w:top w:val="single" w:sz="8" w:space="0" w:color="000000"/>
          <w:left w:val="single" w:sz="8" w:space="0" w:color="000000"/>
          <w:bottom w:val="single" w:sz="8" w:space="0" w:color="000000"/>
          <w:right w:val="single" w:sz="8" w:space="0" w:color="000000"/>
        </w:tblBorders>
        <w:tblLayout w:type="fixed"/>
        <w:tblCellMar>
          <w:left w:w="10" w:type="dxa"/>
          <w:right w:w="10" w:type="dxa"/>
        </w:tblCellMar>
        <w:tblLook w:val="0000" w:firstRow="0" w:lastRow="0" w:firstColumn="0" w:lastColumn="0" w:noHBand="0" w:noVBand="0"/>
      </w:tblPr>
      <w:tblGrid>
        <w:gridCol w:w="877"/>
        <w:gridCol w:w="1621"/>
        <w:gridCol w:w="1165"/>
        <w:gridCol w:w="1018"/>
        <w:gridCol w:w="1394"/>
        <w:gridCol w:w="1468"/>
      </w:tblGrid>
      <w:tr>
        <w:tc>
          <w:tcPr>
            <w:tcW w:w="7543"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right="60"/>
              <w:jc w:val="center"/>
              <w:rPr>
                <w:rFonts w:ascii="Arial" w:hAnsi="Arial" w:cs="Arial"/>
                <w:color w:val="000000"/>
                <w:sz w:val="18"/>
                <w:szCs w:val="18"/>
              </w:rPr>
            </w:pPr>
            <w:r>
              <w:rPr>
                <w:rFonts w:ascii="Arial" w:hAnsi="Arial" w:cs="Arial"/>
                <w:b/>
                <w:bCs/>
                <w:color w:val="000000"/>
                <w:sz w:val="18"/>
                <w:szCs w:val="18"/>
              </w:rPr>
              <w:t>Kompetensi Pelaksana</w:t>
            </w:r>
          </w:p>
        </w:tc>
      </w:tr>
      <w:tr>
        <w:tc>
          <w:tcPr>
            <w:tcW w:w="249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top w:val="single" w:sz="16" w:space="0" w:color="000000"/>
              <w:left w:val="single" w:sz="8" w:space="0" w:color="000000"/>
              <w:bottom w:val="single" w:sz="16"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top w:val="single" w:sz="16" w:space="0" w:color="000000"/>
              <w:left w:val="single" w:sz="8" w:space="0" w:color="000000"/>
              <w:bottom w:val="single" w:sz="16" w:space="0" w:color="000000"/>
              <w:right w:val="single" w:sz="8"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top w:val="single" w:sz="16" w:space="0" w:color="000000"/>
              <w:left w:val="single" w:sz="8" w:space="0" w:color="000000"/>
              <w:bottom w:val="single" w:sz="16"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c>
          <w:tcPr>
            <w:tcW w:w="877" w:type="dxa"/>
            <w:vMerge w:val="restart"/>
            <w:tcBorders>
              <w:top w:val="single" w:sz="16" w:space="0" w:color="000000"/>
              <w:left w:val="single" w:sz="16"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Valid</w:t>
            </w:r>
          </w:p>
        </w:tc>
        <w:tc>
          <w:tcPr>
            <w:tcW w:w="1621" w:type="dxa"/>
            <w:tcBorders>
              <w:top w:val="single" w:sz="16"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Tidak Mampu</w:t>
            </w:r>
          </w:p>
        </w:tc>
        <w:tc>
          <w:tcPr>
            <w:tcW w:w="1165" w:type="dxa"/>
            <w:tcBorders>
              <w:top w:val="single" w:sz="16" w:space="0" w:color="000000"/>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single" w:sz="16" w:space="0" w:color="000000"/>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single" w:sz="16" w:space="0" w:color="000000"/>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single" w:sz="16" w:space="0" w:color="000000"/>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621"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Kurang Mampu</w:t>
            </w:r>
          </w:p>
        </w:tc>
        <w:tc>
          <w:tcPr>
            <w:tcW w:w="1165" w:type="dxa"/>
            <w:tcBorders>
              <w:top w:val="nil"/>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621"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Mampu</w:t>
            </w:r>
          </w:p>
        </w:tc>
        <w:tc>
          <w:tcPr>
            <w:tcW w:w="1165" w:type="dxa"/>
            <w:tcBorders>
              <w:top w:val="nil"/>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18"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394"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468" w:type="dxa"/>
            <w:tcBorders>
              <w:top w:val="nil"/>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621"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Sangat Mampu</w:t>
            </w:r>
          </w:p>
        </w:tc>
        <w:tc>
          <w:tcPr>
            <w:tcW w:w="1165" w:type="dxa"/>
            <w:tcBorders>
              <w:top w:val="nil"/>
              <w:left w:val="single" w:sz="16"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18"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394" w:type="dxa"/>
            <w:tcBorders>
              <w:top w:val="nil"/>
              <w:left w:val="single" w:sz="8" w:space="0" w:color="000000"/>
              <w:bottom w:val="nil"/>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468" w:type="dxa"/>
            <w:tcBorders>
              <w:top w:val="nil"/>
              <w:left w:val="single" w:sz="8"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tr>
        <w:tc>
          <w:tcPr>
            <w:tcW w:w="877"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621" w:type="dxa"/>
            <w:tcBorders>
              <w:top w:val="nil"/>
              <w:left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165" w:type="dxa"/>
            <w:tcBorders>
              <w:top w:val="nil"/>
              <w:left w:val="single" w:sz="16" w:space="0" w:color="000000"/>
              <w:bottom w:val="single" w:sz="16"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left w:val="single" w:sz="8" w:space="0" w:color="000000"/>
              <w:bottom w:val="single" w:sz="16"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left w:val="single" w:sz="8" w:space="0" w:color="000000"/>
              <w:bottom w:val="single" w:sz="16" w:space="0" w:color="000000"/>
              <w:right w:val="single" w:sz="8"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left w:val="single" w:sz="8" w:space="0" w:color="000000"/>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pStyle w:val="ListParagraph"/>
        <w:spacing w:before="120" w:after="120" w:line="360" w:lineRule="auto"/>
        <w:ind w:left="1077"/>
        <w:contextualSpacing w:val="0"/>
        <w:jc w:val="both"/>
        <w:rPr>
          <w:rFonts w:ascii="Arial" w:hAnsi="Arial" w:cs="Arial"/>
          <w:sz w:val="24"/>
          <w:szCs w:val="24"/>
        </w:rPr>
      </w:pPr>
    </w:p>
    <w:p w:rsidRDefault="0078099E">
      <w:pPr>
        <w:pStyle w:val="ListParagraph"/>
        <w:spacing w:before="120" w:after="120" w:line="360" w:lineRule="auto"/>
        <w:ind w:left="1077"/>
        <w:contextualSpacing w:val="0"/>
        <w:jc w:val="both"/>
        <w:rPr>
          <w:rFonts w:ascii="Arial" w:hAnsi="Arial" w:cs="Arial"/>
          <w:sz w:val="24"/>
          <w:szCs w:val="24"/>
        </w:rPr>
      </w:pPr>
      <w:r>
        <w:drawing>
          <wp:inline distT="0" distB="0" distL="0" distR="0">
            <wp:extent cx="4794250" cy="2181225"/>
            <wp:effectExtent l="57150" t="19050" r="44450" b="66675"/>
            <wp:docPr id="17" name="Graphique 2" descr="This is just kompetensi pelaksana" title="kompetensi pelaksan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Default="0078099E">
      <w:pPr>
        <w:pStyle w:val="ListParagraph"/>
        <w:spacing w:before="120"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Kompetensi Pelaksana Pelayanan di Pengadilan Tinggi Banda Aceh </w:t>
      </w:r>
      <w:r>
        <w:rPr>
          <w:rFonts w:ascii="Arial" w:hAnsi="Arial" w:cs="Arial"/>
          <w:b/>
          <w:sz w:val="24"/>
          <w:szCs w:val="24"/>
        </w:rPr>
        <w:t>KOMPETEN</w:t>
      </w:r>
      <w:r>
        <w:rPr>
          <w:rFonts w:ascii="Arial" w:hAnsi="Arial" w:cs="Arial"/>
          <w:sz w:val="24"/>
          <w:szCs w:val="24"/>
        </w:rPr>
        <w:t> (66.666666666667%)</w:t>
      </w:r>
    </w:p>
    <w:p w:rsidRDefault="00BB13CA">
      <w:pPr>
        <w:pStyle w:val="ListParagraph"/>
        <w:spacing w:after="0" w:line="360" w:lineRule="auto"/>
        <w:ind w:left="1080"/>
        <w:jc w:val="both"/>
        <w:rPr>
          <w:rFonts w:ascii="Arial" w:hAnsi="Arial" w:cs="Arial"/>
          <w:sz w:val="24"/>
          <w:szCs w:val="24"/>
        </w:rPr>
      </w:pPr>
    </w:p>
    <w:p w:rsidRDefault="0078099E">
      <w:pPr>
        <w:pStyle w:val="ListParagraph"/>
        <w:numPr>
          <w:ilvl w:val="0"/>
          <w:numId w:val="6"/>
        </w:num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Perilaku Pelaksana</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Perilaku Pelaksana Pelayanan secara ringkas disajikan dalam tabel dan grafik berikut ini:</w:t>
      </w:r>
    </w:p>
    <w:p w:rsidRDefault="00BB13CA">
      <w:pPr>
        <w:autoSpaceDE w:val="0"/>
        <w:autoSpaceDN w:val="0"/>
        <w:adjustRightInd w:val="0"/>
        <w:spacing w:after="0" w:line="360" w:lineRule="auto"/>
        <w:rPr>
          <w:rFonts w:ascii="Times New Roman" w:hAnsi="Times New Roman" w:cs="Times New Roman"/>
          <w:sz w:val="24"/>
          <w:szCs w:val="24"/>
        </w:rPr>
      </w:pPr>
    </w:p>
    <w:tbl>
      <w:tblPr>
        <w:tblW w:w="7079" w:type="dxa"/>
        <w:tblInd w:w="1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99"/>
        <w:gridCol w:w="1165"/>
        <w:gridCol w:w="1018"/>
        <w:gridCol w:w="1394"/>
        <w:gridCol w:w="1468"/>
      </w:tblGrid>
      <w:tr>
        <w:trPr>
          <w:cantSplit/>
          <w:tblHeader/>
        </w:trPr>
        <w:tc>
          <w:tcPr>
            <w:tcW w:w="7079"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Perilaku Pelaksana</w:t>
            </w:r>
          </w:p>
        </w:tc>
      </w:tr>
      <w:tr>
        <w:trPr>
          <w:cantSplit/>
          <w:tblHeader/>
        </w:trPr>
        <w:tc>
          <w:tcPr>
            <w:tcW w:w="2034"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Valid</w:t>
            </w:r>
          </w:p>
        </w:tc>
        <w:tc>
          <w:tcPr>
            <w:tcW w:w="1299" w:type="dxa"/>
            <w:tcBorders>
              <w:top w:val="single" w:sz="16"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Tidak sopan dan ramah</w:t>
            </w:r>
          </w:p>
        </w:tc>
        <w:tc>
          <w:tcPr>
            <w:tcW w:w="1165" w:type="dxa"/>
            <w:tcBorders>
              <w:top w:val="single" w:sz="16" w:space="0" w:color="000000"/>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single" w:sz="16"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bookmarkStart w:id="8" w:name="_Hlk473549181"/>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Kurang sopan dan ramah</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Sopan dan ramah</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Sangat sopan dan ramah</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bookmarkEnd w:id="8"/>
      <w:tr>
        <w:trPr>
          <w:cantSplit/>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autoSpaceDE w:val="0"/>
        <w:autoSpaceDN w:val="0"/>
        <w:adjustRightInd w:val="0"/>
        <w:spacing w:after="0" w:line="360" w:lineRule="auto"/>
        <w:rPr>
          <w:rFonts w:ascii="Times New Roman" w:hAnsi="Times New Roman" w:cs="Times New Roman"/>
          <w:sz w:val="24"/>
          <w:szCs w:val="24"/>
        </w:rPr>
      </w:pPr>
    </w:p>
    <w:p w:rsidRDefault="0078099E">
      <w:pPr>
        <w:pStyle w:val="ListParagraph"/>
        <w:spacing w:after="120" w:line="360" w:lineRule="auto"/>
        <w:ind w:left="1077"/>
        <w:contextualSpacing w:val="0"/>
        <w:jc w:val="both"/>
        <w:rPr>
          <w:rFonts w:ascii="Arial" w:hAnsi="Arial" w:cs="Arial"/>
          <w:sz w:val="24"/>
          <w:szCs w:val="24"/>
        </w:rPr>
      </w:pPr>
      <w:r>
        <w:drawing>
          <wp:inline distT="0" distB="0" distL="0" distR="0">
            <wp:extent cx="4794250" cy="2181225"/>
            <wp:effectExtent l="57150" t="19050" r="44450" b="66675"/>
            <wp:docPr id="18" name="Graphique 2" descr="This is just perilaku pelaksana" title="perilaku pelaksan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Perilaku PelaksanaPelayanan di Pengadilan Tinggi Banda Aceh </w:t>
      </w:r>
      <w:r>
        <w:rPr>
          <w:rFonts w:ascii="Arial" w:hAnsi="Arial" w:cs="Arial"/>
          <w:b/>
          <w:sz w:val="24"/>
          <w:szCs w:val="24"/>
        </w:rPr>
        <w:t>SANGAT SOPAN DAN RAMAH</w:t>
      </w:r>
      <w:r>
        <w:rPr>
          <w:rFonts w:ascii="Arial" w:hAnsi="Arial" w:cs="Arial"/>
          <w:sz w:val="24"/>
          <w:szCs w:val="24"/>
        </w:rPr>
        <w:t> (66.666666666667%)</w:t>
      </w:r>
    </w:p>
    <w:p w:rsidRDefault="00BB13CA">
      <w:pPr>
        <w:pStyle w:val="ListParagraph"/>
        <w:spacing w:after="0" w:line="360" w:lineRule="auto"/>
        <w:ind w:left="1080"/>
        <w:jc w:val="both"/>
        <w:rPr>
          <w:rFonts w:ascii="Arial" w:hAnsi="Arial" w:cs="Arial"/>
          <w:sz w:val="24"/>
          <w:szCs w:val="24"/>
        </w:rPr>
      </w:pPr>
    </w:p>
    <w:p w:rsidRDefault="0078099E">
      <w:pPr>
        <w:pStyle w:val="ListParagraph"/>
        <w:numPr>
          <w:ilvl w:val="0"/>
          <w:numId w:val="6"/>
        </w:numPr>
        <w:autoSpaceDE w:val="0"/>
        <w:autoSpaceDN w:val="0"/>
        <w:adjustRightInd w:val="0"/>
        <w:spacing w:after="120" w:line="360" w:lineRule="auto"/>
        <w:contextualSpacing w:val="0"/>
        <w:jc w:val="both"/>
        <w:rPr>
          <w:rFonts w:ascii="Arial" w:hAnsi="Arial" w:cs="Arial"/>
          <w:b/>
          <w:sz w:val="24"/>
          <w:szCs w:val="24"/>
        </w:rPr>
      </w:pPr>
      <w:r>
        <w:rPr>
          <w:rFonts w:ascii="Arial" w:hAnsi="Arial" w:cs="Arial"/>
          <w:b/>
          <w:sz w:val="24"/>
          <w:szCs w:val="24"/>
        </w:rPr>
        <w:t>Penanganan Pengaduan</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Penanganan Pengaduan secara ringkas disajikan dalam tabel dan grafik berikut ini:</w:t>
      </w:r>
    </w:p>
    <w:tbl>
      <w:tblPr>
        <w:tblW w:w="7752" w:type="dxa"/>
        <w:tblInd w:w="9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972"/>
        <w:gridCol w:w="1165"/>
        <w:gridCol w:w="1018"/>
        <w:gridCol w:w="1394"/>
        <w:gridCol w:w="1468"/>
      </w:tblGrid>
      <w:tr>
        <w:trPr>
          <w:cantSplit/>
          <w:tblHeader/>
        </w:trPr>
        <w:tc>
          <w:tcPr>
            <w:tcW w:w="7752"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Penanganan Pengaduan</w:t>
            </w:r>
          </w:p>
        </w:tc>
      </w:tr>
      <w:tr>
        <w:trPr>
          <w:cantSplit/>
          <w:tblHeader/>
        </w:trPr>
        <w:tc>
          <w:tcPr>
            <w:tcW w:w="2707"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Valid</w:t>
            </w:r>
          </w:p>
        </w:tc>
        <w:tc>
          <w:tcPr>
            <w:tcW w:w="1972" w:type="dxa"/>
            <w:tcBorders>
              <w:top w:val="single" w:sz="16"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Buruk</w:t>
            </w:r>
          </w:p>
        </w:tc>
        <w:tc>
          <w:tcPr>
            <w:tcW w:w="1165" w:type="dxa"/>
            <w:tcBorders>
              <w:top w:val="single" w:sz="16" w:space="0" w:color="000000"/>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single" w:sz="16"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bookmarkStart w:id="9" w:name="_Hlk473549253"/>
          </w:p>
        </w:tc>
        <w:tc>
          <w:tcPr>
            <w:tcW w:w="1972"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Cukup</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972"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Baik</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972"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sz w:val="18"/>
              </w:rPr>
              <w:t>Sangat Baik</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bookmarkEnd w:id="9"/>
      <w:tr>
        <w:trPr>
          <w:cantSplit/>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972" w:type="dxa"/>
            <w:tcBorders>
              <w:top w:val="nil"/>
              <w:left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pStyle w:val="ListParagraph"/>
        <w:spacing w:before="120" w:after="120" w:line="360" w:lineRule="auto"/>
        <w:ind w:left="1077"/>
        <w:contextualSpacing w:val="0"/>
        <w:jc w:val="both"/>
        <w:rPr>
          <w:rFonts w:ascii="Arial" w:hAnsi="Arial" w:cs="Arial"/>
          <w:sz w:val="24"/>
          <w:szCs w:val="24"/>
        </w:rPr>
      </w:pPr>
    </w:p>
    <w:p w:rsidRDefault="0078099E">
      <w:pPr>
        <w:pStyle w:val="ListParagraph"/>
        <w:spacing w:before="120" w:after="120" w:line="360" w:lineRule="auto"/>
        <w:ind w:left="1077"/>
        <w:contextualSpacing w:val="0"/>
        <w:jc w:val="both"/>
        <w:rPr>
          <w:rFonts w:ascii="Arial" w:hAnsi="Arial" w:cs="Arial"/>
          <w:sz w:val="24"/>
          <w:szCs w:val="24"/>
        </w:rPr>
      </w:pPr>
      <w:r>
        <w:drawing>
          <wp:inline distT="0" distB="0" distL="0" distR="0">
            <wp:extent cx="4794250" cy="2181225"/>
            <wp:effectExtent l="57150" t="19050" r="44450" b="66675"/>
            <wp:docPr id="19" name="Graphique 2" descr="This is just penanganan pengaduan" title="penanganan pengadua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Default="0078099E">
      <w:pPr>
        <w:pStyle w:val="ListParagraph"/>
        <w:spacing w:before="120"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Penanganan Pengaduan di Pengadilan Tinggi Banda Aceh </w:t>
      </w:r>
      <w:r>
        <w:rPr>
          <w:rFonts w:ascii="Arial" w:hAnsi="Arial" w:cs="Arial"/>
          <w:b/>
          <w:sz w:val="24"/>
          <w:szCs w:val="24"/>
        </w:rPr>
        <w:t>BAIK</w:t>
      </w:r>
      <w:r>
        <w:rPr>
          <w:rFonts w:ascii="Arial" w:hAnsi="Arial" w:cs="Arial"/>
          <w:sz w:val="24"/>
          <w:szCs w:val="24"/>
        </w:rPr>
        <w:t> (66.666666666667%)</w:t>
      </w:r>
    </w:p>
    <w:p w:rsidRDefault="00BB13CA">
      <w:pPr>
        <w:pStyle w:val="ListParagraph"/>
        <w:spacing w:after="0" w:line="360" w:lineRule="auto"/>
        <w:ind w:left="1080"/>
        <w:jc w:val="both"/>
        <w:rPr>
          <w:rFonts w:ascii="Arial" w:hAnsi="Arial" w:cs="Arial"/>
          <w:sz w:val="24"/>
          <w:szCs w:val="24"/>
        </w:rPr>
      </w:pPr>
    </w:p>
    <w:p w:rsidRDefault="0078099E">
      <w:pPr>
        <w:pStyle w:val="ListParagraph"/>
        <w:numPr>
          <w:ilvl w:val="0"/>
          <w:numId w:val="6"/>
        </w:numPr>
        <w:autoSpaceDE w:val="0"/>
        <w:autoSpaceDN w:val="0"/>
        <w:adjustRightInd w:val="0"/>
        <w:spacing w:after="120" w:line="360" w:lineRule="auto"/>
        <w:contextualSpacing w:val="0"/>
        <w:jc w:val="both"/>
        <w:rPr>
          <w:rFonts w:ascii="Arial" w:hAnsi="Arial" w:cs="Arial"/>
          <w:b/>
          <w:sz w:val="24"/>
          <w:szCs w:val="24"/>
        </w:rPr>
      </w:pPr>
      <w:r>
        <w:rPr>
          <w:rFonts w:ascii="Arial" w:hAnsi="Arial" w:cs="Arial"/>
          <w:b/>
          <w:sz w:val="24"/>
          <w:szCs w:val="24"/>
        </w:rPr>
        <w:t>Sarana dan Prasarana</w:t>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Hasil analisis pada ruang lingkup Sarana dan Prasarana ringkas disajikan dalam tabel dan grafik berikut ini:</w:t>
      </w:r>
    </w:p>
    <w:tbl>
      <w:tblPr>
        <w:tblW w:w="7079" w:type="dxa"/>
        <w:tblInd w:w="1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99"/>
        <w:gridCol w:w="1165"/>
        <w:gridCol w:w="1018"/>
        <w:gridCol w:w="1394"/>
        <w:gridCol w:w="1468"/>
      </w:tblGrid>
      <w:tr>
        <w:trPr>
          <w:cantSplit/>
          <w:tblHeader/>
        </w:trPr>
        <w:tc>
          <w:tcPr>
            <w:tcW w:w="7079" w:type="dxa"/>
            <w:gridSpan w:val="6"/>
            <w:tcBorders>
              <w:top w:val="nil"/>
              <w:left w:val="nil"/>
              <w:bottom w:val="nil"/>
              <w:right w:val="nil"/>
            </w:tcBorders>
            <w:shd w:val="clear" w:color="auto" w:fill="FFFFFF"/>
            <w:vAlign w:val="center"/>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b/>
                <w:bCs/>
                <w:color w:val="000000"/>
                <w:sz w:val="18"/>
                <w:szCs w:val="18"/>
              </w:rPr>
              <w:t>Sarana dan Prasarana</w:t>
            </w:r>
          </w:p>
        </w:tc>
      </w:tr>
      <w:tr>
        <w:trPr>
          <w:cantSplit/>
          <w:tblHeader/>
        </w:trPr>
        <w:tc>
          <w:tcPr>
            <w:tcW w:w="2034"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Default="00BB13CA">
            <w:pPr>
              <w:autoSpaceDE w:val="0"/>
              <w:autoSpaceDN w:val="0"/>
              <w:adjustRightInd w:val="0"/>
              <w:spacing w:after="0" w:line="360" w:lineRule="auto"/>
              <w:jc w:val="center"/>
              <w:rPr>
                <w:rFonts w:ascii="Times New Roman" w:hAnsi="Times New Roman" w:cs="Times New Roman"/>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Frequency</w:t>
            </w:r>
          </w:p>
        </w:tc>
        <w:tc>
          <w:tcPr>
            <w:tcW w:w="1018"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Percent</w:t>
            </w:r>
          </w:p>
        </w:tc>
        <w:tc>
          <w:tcPr>
            <w:tcW w:w="1394" w:type="dxa"/>
            <w:tcBorders>
              <w:top w:val="single" w:sz="16" w:space="0" w:color="000000"/>
              <w:bottom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Default="0078099E">
            <w:pPr>
              <w:autoSpaceDE w:val="0"/>
              <w:autoSpaceDN w:val="0"/>
              <w:adjustRightInd w:val="0"/>
              <w:spacing w:after="0" w:line="360" w:lineRule="auto"/>
              <w:ind w:left="60" w:right="60"/>
              <w:jc w:val="center"/>
              <w:rPr>
                <w:rFonts w:ascii="Arial" w:hAnsi="Arial" w:cs="Arial"/>
                <w:color w:val="000000"/>
                <w:sz w:val="18"/>
                <w:szCs w:val="18"/>
              </w:rPr>
            </w:pPr>
            <w:r>
              <w:rPr>
                <w:rFonts w:ascii="Arial" w:hAnsi="Arial" w:cs="Arial"/>
                <w:color w:val="000000"/>
                <w:sz w:val="18"/>
                <w:szCs w:val="18"/>
              </w:rPr>
              <w:t>Cumulative Percent</w:t>
            </w:r>
          </w:p>
        </w:tc>
      </w:tr>
      <w:tr>
        <w:trPr>
          <w:cantSplit/>
          <w:tblHeader/>
        </w:trPr>
        <w:tc>
          <w:tcPr>
            <w:tcW w:w="735" w:type="dxa"/>
            <w:vMerge w:val="restart"/>
            <w:tcBorders>
              <w:top w:val="single" w:sz="16" w:space="0" w:color="000000"/>
              <w:left w:val="single" w:sz="16" w:space="0" w:color="000000"/>
              <w:bottom w:val="single" w:sz="16" w:space="0" w:color="000000"/>
              <w:right w:val="nil"/>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bookmarkStart w:id="10" w:name="_Hlk473549338"/>
            <w:r>
              <w:rPr>
                <w:rFonts w:ascii="Arial" w:hAnsi="Arial" w:cs="Arial"/>
                <w:color w:val="000000"/>
                <w:sz w:val="18"/>
                <w:szCs w:val="18"/>
              </w:rPr>
              <w:t>Valid</w:t>
            </w:r>
          </w:p>
        </w:tc>
        <w:tc>
          <w:tcPr>
            <w:tcW w:w="1299" w:type="dxa"/>
            <w:tcBorders>
              <w:top w:val="single" w:sz="16" w:space="0" w:color="000000"/>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Tidak Baik</w:t>
            </w:r>
          </w:p>
        </w:tc>
        <w:tc>
          <w:tcPr>
            <w:tcW w:w="1165" w:type="dxa"/>
            <w:tcBorders>
              <w:top w:val="single" w:sz="16" w:space="0" w:color="000000"/>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single" w:sz="16" w:space="0" w:color="000000"/>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Cukup Baik</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0%</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Baik</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33.333333333333%</w:t>
            </w:r>
          </w:p>
        </w:tc>
      </w:tr>
      <w:tr>
        <w:trPr>
          <w:cantSplit/>
          <w:tblHeader/>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nil"/>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Sangat Baik</w:t>
            </w:r>
          </w:p>
        </w:tc>
        <w:tc>
          <w:tcPr>
            <w:tcW w:w="1165" w:type="dxa"/>
            <w:tcBorders>
              <w:top w:val="nil"/>
              <w:left w:val="single" w:sz="16" w:space="0" w:color="000000"/>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2</w:t>
            </w:r>
          </w:p>
        </w:tc>
        <w:tc>
          <w:tcPr>
            <w:tcW w:w="1018"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394" w:type="dxa"/>
            <w:tcBorders>
              <w:top w:val="nil"/>
              <w:bottom w:val="nil"/>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c>
          <w:tcPr>
            <w:tcW w:w="1468" w:type="dxa"/>
            <w:tcBorders>
              <w:top w:val="nil"/>
              <w:bottom w:val="nil"/>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66.666666666667%</w:t>
            </w:r>
          </w:p>
        </w:tc>
      </w:tr>
      <w:bookmarkEnd w:id="10"/>
      <w:tr>
        <w:trPr>
          <w:cantSplit/>
        </w:trPr>
        <w:tc>
          <w:tcPr>
            <w:tcW w:w="735" w:type="dxa"/>
            <w:vMerge/>
            <w:tcBorders>
              <w:top w:val="single" w:sz="16" w:space="0" w:color="000000"/>
              <w:left w:val="single" w:sz="16" w:space="0" w:color="000000"/>
              <w:bottom w:val="single" w:sz="16" w:space="0" w:color="000000"/>
              <w:right w:val="nil"/>
            </w:tcBorders>
            <w:shd w:val="clear" w:color="auto" w:fill="FFFFFF"/>
          </w:tcPr>
          <w:p w:rsidRDefault="00BB13CA">
            <w:pPr>
              <w:autoSpaceDE w:val="0"/>
              <w:autoSpaceDN w:val="0"/>
              <w:adjustRightInd w:val="0"/>
              <w:spacing w:after="0" w:line="360" w:lineRule="auto"/>
              <w:rPr>
                <w:rFonts w:ascii="Arial" w:hAnsi="Arial" w:cs="Arial"/>
                <w:color w:val="000000"/>
                <w:sz w:val="18"/>
                <w:szCs w:val="18"/>
              </w:rPr>
            </w:pPr>
          </w:p>
        </w:tc>
        <w:tc>
          <w:tcPr>
            <w:tcW w:w="1299" w:type="dxa"/>
            <w:tcBorders>
              <w:top w:val="nil"/>
              <w:left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rPr>
                <w:rFonts w:ascii="Arial" w:hAnsi="Arial" w:cs="Arial"/>
                <w:color w:val="000000"/>
                <w:sz w:val="18"/>
                <w:szCs w:val="18"/>
              </w:rPr>
            </w:pPr>
            <w:r>
              <w:rPr>
                <w:rFonts w:ascii="Arial" w:hAnsi="Arial" w:cs="Arial"/>
                <w:color w:val="000000"/>
                <w:sz w:val="18"/>
                <w:szCs w:val="18"/>
              </w:rPr>
              <w:t>Total</w:t>
            </w:r>
          </w:p>
        </w:tc>
        <w:tc>
          <w:tcPr>
            <w:tcW w:w="1165" w:type="dxa"/>
            <w:tcBorders>
              <w:top w:val="nil"/>
              <w:left w:val="single" w:sz="16" w:space="0" w:color="000000"/>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3</w:t>
            </w:r>
          </w:p>
        </w:tc>
        <w:tc>
          <w:tcPr>
            <w:tcW w:w="1018"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394" w:type="dxa"/>
            <w:tcBorders>
              <w:top w:val="nil"/>
              <w:bottom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c>
          <w:tcPr>
            <w:tcW w:w="1468" w:type="dxa"/>
            <w:tcBorders>
              <w:top w:val="nil"/>
              <w:bottom w:val="single" w:sz="16" w:space="0" w:color="000000"/>
              <w:right w:val="single" w:sz="16" w:space="0" w:color="000000"/>
            </w:tcBorders>
            <w:shd w:val="clear" w:color="auto" w:fill="FFFFFF"/>
          </w:tcPr>
          <w:p w:rsidRDefault="0078099E">
            <w:pPr>
              <w:autoSpaceDE w:val="0"/>
              <w:autoSpaceDN w:val="0"/>
              <w:adjustRightInd w:val="0"/>
              <w:spacing w:after="0" w:line="360" w:lineRule="auto"/>
              <w:ind w:left="60" w:right="60"/>
              <w:jc w:val="right"/>
              <w:rPr>
                <w:rFonts w:ascii="Arial" w:hAnsi="Arial" w:cs="Arial"/>
                <w:color w:val="000000"/>
                <w:sz w:val="18"/>
                <w:szCs w:val="18"/>
              </w:rPr>
            </w:pPr>
            <w:r>
              <w:rPr>
                <w:rFonts w:ascii="Arial" w:hAnsi="Arial" w:cs="Arial"/>
                <w:color w:val="000000"/>
                <w:sz w:val="18"/>
                <w:szCs w:val="18"/>
              </w:rPr>
              <w:t>100%</w:t>
            </w:r>
          </w:p>
        </w:tc>
      </w:tr>
    </w:tbl>
    <w:p w:rsidRDefault="00BB13CA">
      <w:pPr>
        <w:pStyle w:val="ListParagraph"/>
        <w:spacing w:after="0" w:line="360" w:lineRule="auto"/>
        <w:ind w:left="1080"/>
        <w:jc w:val="both"/>
        <w:rPr>
          <w:rFonts w:ascii="Arial" w:hAnsi="Arial" w:cs="Arial"/>
          <w:sz w:val="24"/>
          <w:szCs w:val="24"/>
        </w:rPr>
      </w:pPr>
    </w:p>
    <w:p w:rsidRDefault="0078099E">
      <w:pPr>
        <w:pStyle w:val="ListParagraph"/>
        <w:spacing w:after="0" w:line="360" w:lineRule="auto"/>
        <w:ind w:left="1080"/>
        <w:jc w:val="both"/>
        <w:rPr>
          <w:rFonts w:ascii="Arial" w:hAnsi="Arial" w:cs="Arial"/>
          <w:sz w:val="24"/>
          <w:szCs w:val="24"/>
        </w:rPr>
      </w:pPr>
      <w:r>
        <w:drawing>
          <wp:inline distT="0" distB="0" distL="0" distR="0">
            <wp:extent cx="4794250" cy="2181225"/>
            <wp:effectExtent l="57150" t="19050" r="44450" b="66675"/>
            <wp:docPr id="20" name="Graphique 2" descr="This is just sarana dan prasarana" title="sarana dan prasarana"/>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Default="0078099E">
      <w:pPr>
        <w:pStyle w:val="ListParagraph"/>
        <w:spacing w:after="120" w:line="360" w:lineRule="auto"/>
        <w:ind w:left="1077"/>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Sarana dan Prasarana di Pengadilan Tinggi Banda Aceh </w:t>
      </w:r>
      <w:r>
        <w:rPr>
          <w:rFonts w:ascii="Arial" w:hAnsi="Arial" w:cs="Arial"/>
          <w:b/>
          <w:sz w:val="24"/>
          <w:szCs w:val="24"/>
        </w:rPr>
        <w:t>DIKELOLA DENGAN BAIK</w:t>
      </w:r>
      <w:r>
        <w:rPr>
          <w:rFonts w:ascii="Arial" w:hAnsi="Arial" w:cs="Arial"/>
          <w:sz w:val="24"/>
          <w:szCs w:val="24"/>
        </w:rPr>
        <w:t> (66.666666666667%)</w:t>
      </w: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b/>
          <w:sz w:val="28"/>
          <w:szCs w:val="28"/>
        </w:rPr>
      </w:pPr>
    </w:p>
    <w:p w:rsidRDefault="0078099E">
      <w:pPr>
        <w:spacing w:after="120" w:line="360" w:lineRule="auto"/>
        <w:jc w:val="center"/>
        <w:rPr>
          <w:rFonts w:ascii="Arial" w:hAnsi="Arial" w:cs="Arial"/>
          <w:b/>
          <w:sz w:val="28"/>
          <w:szCs w:val="28"/>
        </w:rPr>
      </w:pPr>
      <w:r>
        <w:rPr>
          <w:rFonts w:ascii="Arial" w:hAnsi="Arial" w:cs="Arial"/>
          <w:b/>
          <w:sz w:val="28"/>
          <w:szCs w:val="28"/>
        </w:rPr>
        <w:t>BAB V</w:t>
      </w:r>
    </w:p>
    <w:p w:rsidRDefault="0078099E">
      <w:pPr>
        <w:spacing w:after="120" w:line="360" w:lineRule="auto"/>
        <w:jc w:val="center"/>
        <w:rPr>
          <w:rFonts w:ascii="Arial" w:hAnsi="Arial" w:cs="Arial"/>
          <w:b/>
          <w:sz w:val="28"/>
          <w:szCs w:val="28"/>
        </w:rPr>
      </w:pPr>
      <w:r>
        <w:rPr>
          <w:rFonts w:ascii="Arial" w:hAnsi="Arial" w:cs="Arial"/>
          <w:b/>
          <w:sz w:val="28"/>
          <w:szCs w:val="28"/>
        </w:rPr>
        <w:t>KESIMPULAN DAN REKOMENDASI</w:t>
      </w:r>
    </w:p>
    <w:p w:rsidRDefault="00BB13CA">
      <w:pPr>
        <w:spacing w:after="120" w:line="360" w:lineRule="auto"/>
        <w:jc w:val="center"/>
        <w:rPr>
          <w:rFonts w:ascii="Arial" w:hAnsi="Arial" w:cs="Arial"/>
          <w:b/>
          <w:sz w:val="24"/>
          <w:szCs w:val="24"/>
        </w:rPr>
      </w:pPr>
    </w:p>
    <w:p w:rsidRDefault="0078099E">
      <w:pPr>
        <w:pStyle w:val="ListParagraph"/>
        <w:numPr>
          <w:ilvl w:val="0"/>
          <w:numId w:val="4"/>
        </w:numPr>
        <w:spacing w:after="120" w:line="360" w:lineRule="auto"/>
        <w:contextualSpacing w:val="0"/>
        <w:jc w:val="both"/>
        <w:rPr>
          <w:rFonts w:ascii="Arial" w:hAnsi="Arial" w:cs="Arial"/>
          <w:sz w:val="24"/>
          <w:szCs w:val="24"/>
        </w:rPr>
      </w:pPr>
      <w:r>
        <w:rPr>
          <w:rFonts w:ascii="Arial" w:hAnsi="Arial" w:cs="Arial"/>
          <w:sz w:val="24"/>
          <w:szCs w:val="24"/>
        </w:rPr>
        <w:t>Kesimpulan</w:t>
      </w:r>
    </w:p>
    <w:p w:rsidRDefault="0078099E">
      <w:pPr>
        <w:pStyle w:val="ListParagraph"/>
        <w:spacing w:after="120" w:line="360" w:lineRule="auto"/>
        <w:contextualSpacing w:val="0"/>
        <w:jc w:val="both"/>
        <w:rPr>
          <w:rFonts w:ascii="Arial" w:hAnsi="Arial" w:cs="Arial"/>
          <w:sz w:val="24"/>
          <w:szCs w:val="24"/>
        </w:rPr>
      </w:pPr>
      <w:r>
        <w:rPr>
          <w:rFonts w:ascii="Arial" w:hAnsi="Arial" w:cs="Arial"/>
          <w:sz w:val="24"/>
          <w:szCs w:val="24"/>
        </w:rPr>
        <w:t>Berdasarkan hasil analisis data dan pembahasan diperoleh nilai hasil Survei Kepuasan Masyarakat di Pengadilan Tinggi Banda Aceh sebesar 86,111 dan berada pada kategori </w:t>
      </w:r>
      <w:r>
        <w:rPr>
          <w:rFonts w:ascii="Arial" w:hAnsi="Arial" w:cs="Arial"/>
          <w:b/>
          <w:sz w:val="24"/>
          <w:szCs w:val="24"/>
        </w:rPr>
        <w:t>A (Sangat Baik)</w:t>
      </w:r>
      <w:r>
        <w:rPr>
          <w:rFonts w:ascii="Arial" w:hAnsi="Arial" w:cs="Arial"/>
          <w:sz w:val="24"/>
          <w:szCs w:val="24"/>
        </w:rPr>
        <w:t>.</w:t>
      </w:r>
    </w:p>
    <w:p w:rsidRDefault="0078099E">
      <w:pPr>
        <w:pStyle w:val="ListParagraph"/>
        <w:spacing w:after="120" w:line="360" w:lineRule="auto"/>
        <w:contextualSpacing w:val="0"/>
        <w:jc w:val="both"/>
        <w:rPr>
          <w:rFonts w:ascii="Arial" w:hAnsi="Arial" w:cs="Arial"/>
          <w:sz w:val="24"/>
          <w:szCs w:val="24"/>
        </w:rPr>
      </w:pPr>
      <w:r>
        <w:rPr>
          <w:rFonts w:ascii="Arial" w:hAnsi="Arial" w:cs="Arial"/>
          <w:sz w:val="24"/>
          <w:szCs w:val="24"/>
        </w:rPr>
        <w:t>Adapun kesimpulan pada masing-masing  ruang lingkup sebagai berikut:</w:t>
      </w:r>
    </w:p>
    <w:p w:rsidRDefault="0078099E">
      <w:pPr>
        <w:pStyle w:val="ListParagraph"/>
        <w:numPr>
          <w:ilvl w:val="0"/>
          <w:numId w:val="20"/>
        </w:numPr>
        <w:spacing w:after="120" w:line="360" w:lineRule="auto"/>
        <w:contextualSpacing w:val="0"/>
        <w:jc w:val="both"/>
        <w:rPr>
          <w:rFonts w:ascii="Arial" w:hAnsi="Arial" w:cs="Arial"/>
          <w:sz w:val="24"/>
          <w:szCs w:val="24"/>
        </w:rPr>
      </w:pPr>
      <w:r>
        <w:rPr>
          <w:rFonts w:ascii="Arial" w:hAnsi="Arial" w:cs="Arial"/>
          <w:sz w:val="24"/>
          <w:szCs w:val="24"/>
        </w:rPr>
        <w:t>Tabel dan grafik tersebut di atas menunjukkan bahwa mayoritas responden menyatakan PersyaratanPelayanan di Pengadilan Tinggi Banda Aceh  </w:t>
      </w:r>
      <w:r>
        <w:rPr>
          <w:rFonts w:ascii="Arial" w:hAnsi="Arial" w:cs="Arial"/>
          <w:b/>
          <w:sz w:val="24"/>
          <w:szCs w:val="24"/>
        </w:rPr>
        <w:t>SESUAI</w:t>
      </w:r>
      <w:r>
        <w:rPr>
          <w:rFonts w:ascii="Arial" w:hAnsi="Arial" w:cs="Arial"/>
          <w:sz w:val="24"/>
          <w:szCs w:val="24"/>
        </w:rPr>
        <w:t> (66.666666666667%).</w:t>
      </w:r>
    </w:p>
    <w:p w:rsidRDefault="0078099E">
      <w:pPr>
        <w:pStyle w:val="ListParagraph"/>
        <w:numPr>
          <w:ilvl w:val="0"/>
          <w:numId w:val="20"/>
        </w:numPr>
        <w:spacing w:after="120" w:line="360" w:lineRule="auto"/>
        <w:contextualSpacing w:val="0"/>
        <w:jc w:val="both"/>
        <w:rPr>
          <w:rFonts w:ascii="Arial" w:hAnsi="Arial" w:cs="Arial"/>
          <w:sz w:val="24"/>
          <w:szCs w:val="24"/>
        </w:rPr>
      </w:pPr>
      <w:bookmarkStart w:id="11" w:name="OLE_LINK28"/>
      <w:bookmarkStart w:id="12" w:name="OLE_LINK29"/>
      <w:bookmarkStart w:id="13" w:name="OLE_LINK30"/>
      <w:r>
        <w:rPr>
          <w:rFonts w:ascii="Arial" w:hAnsi="Arial" w:cs="Arial"/>
          <w:sz w:val="24"/>
          <w:szCs w:val="24"/>
        </w:rPr>
        <w:t>Mayoritas responden menyatakan Prosedur Pelayanan di </w:t>
      </w:r>
      <w:bookmarkEnd w:id="11"/>
      <w:bookmarkEnd w:id="12"/>
      <w:bookmarkEnd w:id="13"/>
      <w:r>
        <w:rPr>
          <w:rFonts w:ascii="Arial" w:hAnsi="Arial" w:cs="Arial"/>
          <w:sz w:val="24"/>
          <w:szCs w:val="24"/>
        </w:rPr>
        <w:t>Pengadilan Tinggi Banda Aceh   </w:t>
      </w:r>
      <w:r>
        <w:rPr>
          <w:rFonts w:ascii="Arial" w:hAnsi="Arial" w:cs="Arial"/>
          <w:b/>
          <w:sz w:val="24"/>
          <w:szCs w:val="24"/>
        </w:rPr>
        <w:t>MUDAH</w:t>
      </w:r>
      <w:r>
        <w:rPr>
          <w:rFonts w:ascii="Arial" w:hAnsi="Arial" w:cs="Arial"/>
          <w:sz w:val="24"/>
          <w:szCs w:val="24"/>
        </w:rPr>
        <w:t> (100%).</w:t>
      </w:r>
    </w:p>
    <w:p w:rsidRDefault="0078099E">
      <w:pPr>
        <w:pStyle w:val="ListParagraph"/>
        <w:numPr>
          <w:ilvl w:val="0"/>
          <w:numId w:val="20"/>
        </w:numPr>
        <w:spacing w:after="120" w:line="360" w:lineRule="auto"/>
        <w:contextualSpacing w:val="0"/>
        <w:jc w:val="both"/>
      </w:pPr>
      <w:r>
        <w:rPr>
          <w:rFonts w:ascii="Arial" w:hAnsi="Arial" w:cs="Arial"/>
          <w:sz w:val="24"/>
          <w:szCs w:val="24"/>
        </w:rPr>
        <w:t>Mayoritas responden menyatakan Waktu Pelayanan di Pengadilan Tinggi Banda Aceh  </w:t>
      </w:r>
      <w:r>
        <w:rPr>
          <w:rFonts w:ascii="Arial" w:hAnsi="Arial" w:cs="Arial"/>
          <w:b/>
          <w:sz w:val="24"/>
          <w:szCs w:val="24"/>
        </w:rPr>
        <w:t>SANGAT CEPAT</w:t>
      </w:r>
      <w:r>
        <w:rPr>
          <w:rFonts w:ascii="Arial" w:hAnsi="Arial" w:cs="Arial"/>
          <w:sz w:val="24"/>
          <w:szCs w:val="24"/>
        </w:rPr>
        <w:t> (66.666666666667%).</w:t>
      </w:r>
    </w:p>
    <w:p w:rsidRDefault="0078099E">
      <w:pPr>
        <w:pStyle w:val="ListParagraph"/>
        <w:numPr>
          <w:ilvl w:val="0"/>
          <w:numId w:val="20"/>
        </w:numPr>
        <w:spacing w:after="120" w:line="360" w:lineRule="auto"/>
        <w:contextualSpacing w:val="0"/>
        <w:jc w:val="both"/>
      </w:pPr>
      <w:r>
        <w:rPr>
          <w:rFonts w:ascii="Arial" w:hAnsi="Arial" w:cs="Arial"/>
          <w:sz w:val="24"/>
          <w:szCs w:val="24"/>
        </w:rPr>
        <w:t>Mayoritas responden menyatakan Biaya / Tarif pelayanan di Pengadilan Tinggi Banda Aceh </w:t>
      </w:r>
      <w:r>
        <w:rPr>
          <w:rFonts w:ascii="Arial" w:hAnsi="Arial" w:cs="Arial"/>
          <w:b/>
          <w:sz w:val="24"/>
          <w:szCs w:val="24"/>
        </w:rPr>
        <w:t>MURAH</w:t>
      </w:r>
      <w:r>
        <w:rPr>
          <w:rFonts w:ascii="Arial" w:hAnsi="Arial" w:cs="Arial"/>
          <w:sz w:val="24"/>
          <w:szCs w:val="24"/>
        </w:rPr>
        <w:t> (66.666666666667%).</w:t>
      </w:r>
    </w:p>
    <w:p w:rsidRDefault="0078099E">
      <w:pPr>
        <w:pStyle w:val="ListParagraph"/>
        <w:numPr>
          <w:ilvl w:val="0"/>
          <w:numId w:val="20"/>
        </w:numPr>
        <w:spacing w:after="120" w:line="360" w:lineRule="auto"/>
        <w:contextualSpacing w:val="0"/>
        <w:jc w:val="both"/>
      </w:pPr>
      <w:r>
        <w:rPr>
          <w:rFonts w:ascii="Arial" w:hAnsi="Arial" w:cs="Arial"/>
          <w:sz w:val="24"/>
          <w:szCs w:val="24"/>
        </w:rPr>
        <w:t>Mayoritas responden menyatakan Produk Spesifikasi Jenis pelayanan di Pengadilan Tinggi Banda Aceh  </w:t>
      </w:r>
      <w:r>
        <w:rPr>
          <w:rFonts w:ascii="Arial" w:hAnsi="Arial" w:cs="Arial"/>
          <w:b/>
          <w:sz w:val="24"/>
          <w:szCs w:val="24"/>
        </w:rPr>
        <w:t>SANGAT SESUAI</w:t>
      </w:r>
      <w:r>
        <w:rPr>
          <w:rFonts w:ascii="Arial" w:hAnsi="Arial" w:cs="Arial"/>
          <w:sz w:val="24"/>
          <w:szCs w:val="24"/>
        </w:rPr>
        <w:t> (66.666666666667%).</w:t>
      </w:r>
    </w:p>
    <w:p w:rsidRDefault="0078099E">
      <w:pPr>
        <w:pStyle w:val="ListParagraph"/>
        <w:numPr>
          <w:ilvl w:val="0"/>
          <w:numId w:val="20"/>
        </w:numPr>
        <w:spacing w:after="120" w:line="360" w:lineRule="auto"/>
        <w:contextualSpacing w:val="0"/>
        <w:jc w:val="both"/>
      </w:pPr>
      <w:r>
        <w:rPr>
          <w:rFonts w:ascii="Arial" w:hAnsi="Arial" w:cs="Arial"/>
          <w:sz w:val="24"/>
          <w:szCs w:val="24"/>
        </w:rPr>
        <w:t>Mayoritas responden menyatakan Kompetensi PelaksanaPelayanan di Pengadilan Tinggi Banda Aceh  </w:t>
      </w:r>
      <w:r>
        <w:rPr>
          <w:rFonts w:ascii="Arial" w:hAnsi="Arial" w:cs="Arial"/>
          <w:b/>
          <w:sz w:val="24"/>
          <w:szCs w:val="24"/>
        </w:rPr>
        <w:t>KOMPETEN</w:t>
      </w:r>
      <w:r>
        <w:rPr>
          <w:rFonts w:ascii="Arial" w:hAnsi="Arial" w:cs="Arial"/>
          <w:sz w:val="24"/>
          <w:szCs w:val="24"/>
        </w:rPr>
        <w:t> (66.666666666667%).</w:t>
      </w:r>
    </w:p>
    <w:p w:rsidRDefault="0078099E">
      <w:pPr>
        <w:pStyle w:val="ListParagraph"/>
        <w:numPr>
          <w:ilvl w:val="0"/>
          <w:numId w:val="20"/>
        </w:numPr>
        <w:spacing w:after="120" w:line="360" w:lineRule="auto"/>
        <w:contextualSpacing w:val="0"/>
        <w:jc w:val="both"/>
      </w:pPr>
      <w:r>
        <w:rPr>
          <w:rFonts w:ascii="Arial" w:hAnsi="Arial" w:cs="Arial"/>
          <w:sz w:val="24"/>
          <w:szCs w:val="24"/>
        </w:rPr>
        <w:t>Mayoritas responden menyatakan Perilaku PelaksanaPelayanan di Pengadilan Tinggi Banda Aceh  </w:t>
      </w:r>
      <w:r>
        <w:rPr>
          <w:rFonts w:ascii="Arial" w:hAnsi="Arial" w:cs="Arial"/>
          <w:b/>
          <w:sz w:val="24"/>
          <w:szCs w:val="24"/>
        </w:rPr>
        <w:t>SANGAT SOPAN DAN RAMAH</w:t>
      </w:r>
      <w:r>
        <w:rPr>
          <w:rFonts w:ascii="Arial" w:hAnsi="Arial" w:cs="Arial"/>
          <w:sz w:val="24"/>
          <w:szCs w:val="24"/>
        </w:rPr>
        <w:t> (66.666666666667%).</w:t>
      </w:r>
    </w:p>
    <w:p w:rsidRDefault="0078099E">
      <w:pPr>
        <w:pStyle w:val="ListParagraph"/>
        <w:numPr>
          <w:ilvl w:val="0"/>
          <w:numId w:val="20"/>
        </w:numPr>
        <w:spacing w:after="120" w:line="360" w:lineRule="auto"/>
        <w:contextualSpacing w:val="0"/>
        <w:jc w:val="both"/>
      </w:pPr>
      <w:r>
        <w:rPr>
          <w:rFonts w:ascii="Arial" w:hAnsi="Arial" w:cs="Arial"/>
          <w:sz w:val="24"/>
          <w:szCs w:val="24"/>
        </w:rPr>
        <w:t>Mayoritas responden menyatakan Maklumat Pelayanan di Pengadilan Tinggi Banda Aceh  </w:t>
      </w:r>
      <w:r>
        <w:rPr>
          <w:rFonts w:ascii="Arial" w:hAnsi="Arial" w:cs="Arial"/>
          <w:b/>
          <w:sz w:val="24"/>
          <w:szCs w:val="24"/>
        </w:rPr>
        <w:t>BAIK</w:t>
      </w:r>
      <w:r>
        <w:rPr>
          <w:rFonts w:ascii="Arial" w:hAnsi="Arial" w:cs="Arial"/>
          <w:sz w:val="24"/>
          <w:szCs w:val="24"/>
        </w:rPr>
        <w:t> (66.666666666667%).</w:t>
      </w:r>
    </w:p>
    <w:p w:rsidRDefault="0078099E">
      <w:pPr>
        <w:pStyle w:val="ListParagraph"/>
        <w:numPr>
          <w:ilvl w:val="0"/>
          <w:numId w:val="20"/>
        </w:numPr>
        <w:spacing w:after="120" w:line="360" w:lineRule="auto"/>
        <w:contextualSpacing w:val="0"/>
        <w:jc w:val="both"/>
      </w:pPr>
      <w:r>
        <w:rPr>
          <w:rFonts w:ascii="Arial" w:hAnsi="Arial" w:cs="Arial"/>
          <w:sz w:val="24"/>
          <w:szCs w:val="24"/>
        </w:rPr>
        <w:t>Mayoritas responden menyatakan Penanganan Pengaduan, Saran dan Masukan di Pengadilan Tinggi Banda Aceh </w:t>
      </w:r>
      <w:r>
        <w:rPr>
          <w:rFonts w:ascii="Arial" w:hAnsi="Arial" w:cs="Arial"/>
          <w:b/>
          <w:sz w:val="24"/>
          <w:szCs w:val="24"/>
        </w:rPr>
        <w:t>DIKELOLA DENGAN BAIK</w:t>
      </w:r>
      <w:r>
        <w:rPr>
          <w:rFonts w:ascii="Arial" w:hAnsi="Arial" w:cs="Arial"/>
          <w:sz w:val="24"/>
          <w:szCs w:val="24"/>
        </w:rPr>
        <w:t> (66.666666666667%).</w:t>
      </w:r>
    </w:p>
    <w:p w:rsidRDefault="00BB13CA">
      <w:pPr>
        <w:spacing w:after="120" w:line="360" w:lineRule="auto"/>
        <w:jc w:val="both"/>
        <w:rPr>
          <w:rFonts w:ascii="Arial" w:hAnsi="Arial" w:cs="Arial"/>
          <w:sz w:val="24"/>
          <w:szCs w:val="24"/>
        </w:rPr>
      </w:pPr>
    </w:p>
    <w:p w:rsidRDefault="00BB13CA">
      <w:pPr>
        <w:spacing w:after="120" w:line="360" w:lineRule="auto"/>
        <w:jc w:val="both"/>
        <w:rPr>
          <w:rFonts w:ascii="Arial" w:hAnsi="Arial" w:cs="Arial"/>
          <w:sz w:val="24"/>
          <w:szCs w:val="24"/>
        </w:rPr>
      </w:pPr>
    </w:p>
    <w:p w:rsidRDefault="00BB13CA">
      <w:pPr>
        <w:spacing w:after="120" w:line="360" w:lineRule="auto"/>
        <w:jc w:val="both"/>
        <w:rPr>
          <w:rFonts w:ascii="Arial" w:hAnsi="Arial" w:cs="Arial"/>
          <w:sz w:val="24"/>
          <w:szCs w:val="24"/>
        </w:rPr>
      </w:pPr>
    </w:p>
    <w:p w:rsidRDefault="0078099E">
      <w:pPr>
        <w:pStyle w:val="ListParagraph"/>
        <w:numPr>
          <w:ilvl w:val="0"/>
          <w:numId w:val="4"/>
        </w:numPr>
        <w:spacing w:after="120" w:line="360" w:lineRule="auto"/>
        <w:contextualSpacing w:val="0"/>
        <w:jc w:val="both"/>
        <w:rPr>
          <w:rFonts w:ascii="Arial" w:hAnsi="Arial" w:cs="Arial"/>
          <w:sz w:val="24"/>
          <w:szCs w:val="24"/>
        </w:rPr>
      </w:pPr>
      <w:r>
        <w:rPr>
          <w:rFonts w:ascii="Arial" w:hAnsi="Arial" w:cs="Arial"/>
          <w:sz w:val="24"/>
          <w:szCs w:val="24"/>
        </w:rPr>
        <w:t>Rekomendasi</w:t>
      </w:r>
    </w:p>
    <w:p w:rsidRDefault="0078099E">
      <w:pPr>
        <w:pStyle w:val="ListParagraph"/>
        <w:numPr>
          <w:ilvl w:val="0"/>
          <w:numId w:val="16"/>
        </w:numPr>
        <w:autoSpaceDE w:val="0"/>
        <w:autoSpaceDN w:val="0"/>
        <w:adjustRightInd w:val="0"/>
        <w:spacing w:after="120" w:line="360" w:lineRule="auto"/>
        <w:contextualSpacing w:val="0"/>
        <w:jc w:val="both"/>
        <w:rPr>
          <w:rFonts w:ascii="Arial" w:hAnsi="Arial" w:cs="Arial"/>
          <w:sz w:val="24"/>
          <w:szCs w:val="24"/>
        </w:rPr>
      </w:pPr>
      <w:r>
        <w:rPr>
          <w:rFonts w:ascii="Arial" w:hAnsi="Arial" w:cs="Arial"/>
          <w:sz w:val="24"/>
          <w:szCs w:val="24"/>
        </w:rPr>
        <w:t>Agar syarat yang harus dipenuhi dalam pengurusan suatu jenis   pelayanan, baik persyaratan teknis maupun administratif bisa lebih dipermudah lagi sehingga para pengguna pengadilan lebih terbantu.</w:t>
      </w:r>
    </w:p>
    <w:p w:rsidRDefault="0078099E">
      <w:pPr>
        <w:pStyle w:val="ListParagraph"/>
        <w:autoSpaceDE w:val="0"/>
        <w:autoSpaceDN w:val="0"/>
        <w:adjustRightInd w:val="0"/>
        <w:spacing w:after="120" w:line="360" w:lineRule="auto"/>
        <w:ind w:left="1080" w:hanging="360"/>
        <w:contextualSpacing w:val="0"/>
        <w:jc w:val="both"/>
        <w:rPr>
          <w:rFonts w:ascii="Arial" w:hAnsi="Arial" w:cs="Arial"/>
          <w:sz w:val="24"/>
          <w:szCs w:val="24"/>
        </w:rPr>
      </w:pPr>
      <w:r>
        <w:rPr>
          <w:rFonts w:ascii="Arial" w:hAnsi="Arial" w:cs="Arial"/>
          <w:sz w:val="24"/>
          <w:szCs w:val="24"/>
        </w:rPr>
        <w:t>2. </w:t>
      </w:r>
      <w:r>
        <w:rPr>
          <w:rFonts w:ascii="Arial" w:hAnsi="Arial" w:cs="Arial"/>
          <w:sz w:val="24"/>
          <w:szCs w:val="24"/>
        </w:rPr>
        <w:tab/>
        <w:t>Agar tata cara pelayanan yang dibakukan bagi pemberidan penerima pelayanan, termasuk pengaduan dapat lebih diperbaiki sehingga prosedur pelayanan bisa menjadi lebih baik lagi.</w:t>
      </w:r>
    </w:p>
    <w:p w:rsidRDefault="0078099E">
      <w:pPr>
        <w:autoSpaceDE w:val="0"/>
        <w:autoSpaceDN w:val="0"/>
        <w:adjustRightInd w:val="0"/>
        <w:spacing w:after="120" w:line="360" w:lineRule="auto"/>
        <w:ind w:left="1080" w:hanging="360"/>
        <w:jc w:val="both"/>
        <w:rPr>
          <w:rFonts w:ascii="Arial" w:hAnsi="Arial" w:cs="Arial"/>
          <w:sz w:val="24"/>
          <w:szCs w:val="24"/>
        </w:rPr>
      </w:pPr>
      <w:r>
        <w:rPr>
          <w:rFonts w:ascii="Arial" w:hAnsi="Arial" w:cs="Arial"/>
          <w:sz w:val="24"/>
          <w:szCs w:val="24"/>
        </w:rPr>
        <w:t>3. </w:t>
      </w:r>
      <w:r>
        <w:rPr>
          <w:rFonts w:ascii="Arial" w:hAnsi="Arial" w:cs="Arial"/>
          <w:sz w:val="24"/>
          <w:szCs w:val="24"/>
        </w:rPr>
        <w:tab/>
        <w:t>Agar jangka waktu yang diperlukan untukmenyelesaikan seluruh proses pelayanan dari setiap jenispelayanan bisa lebih dipercepat lagi dari sebelumnya.</w:t>
      </w:r>
    </w:p>
    <w:p w:rsidRDefault="0078099E">
      <w:pPr>
        <w:autoSpaceDE w:val="0"/>
        <w:autoSpaceDN w:val="0"/>
        <w:adjustRightInd w:val="0"/>
        <w:spacing w:after="120" w:line="360" w:lineRule="auto"/>
        <w:ind w:left="1080" w:hanging="360"/>
        <w:jc w:val="both"/>
        <w:rPr>
          <w:rFonts w:ascii="Arial" w:hAnsi="Arial" w:cs="Arial"/>
          <w:sz w:val="24"/>
          <w:szCs w:val="24"/>
        </w:rPr>
      </w:pPr>
      <w:r>
        <w:rPr>
          <w:rFonts w:ascii="Arial" w:hAnsi="Arial" w:cs="Arial"/>
          <w:sz w:val="24"/>
          <w:szCs w:val="24"/>
        </w:rPr>
        <w:t>4. </w:t>
      </w:r>
      <w:r>
        <w:rPr>
          <w:rFonts w:ascii="Arial" w:hAnsi="Arial" w:cs="Arial"/>
          <w:sz w:val="24"/>
          <w:szCs w:val="24"/>
        </w:rPr>
        <w:tab/>
        <w:t>Agar ongkos yang dikenakan kepada penerimalayanan dalam mengurus dan/atau memperoleh pelayanan daripenyelenggara yang besarnya ditetapkan berdasarkan kesepakatan antara penyelenggara dan masyarakat bisa lebih murah.</w:t>
      </w:r>
    </w:p>
    <w:p w:rsidRDefault="0078099E">
      <w:pPr>
        <w:autoSpaceDE w:val="0"/>
        <w:autoSpaceDN w:val="0"/>
        <w:adjustRightInd w:val="0"/>
        <w:spacing w:after="120" w:line="360" w:lineRule="auto"/>
        <w:ind w:left="1080" w:hanging="360"/>
        <w:jc w:val="both"/>
        <w:rPr>
          <w:rFonts w:ascii="Arial" w:hAnsi="Arial" w:cs="Arial"/>
          <w:sz w:val="24"/>
          <w:szCs w:val="24"/>
        </w:rPr>
      </w:pPr>
      <w:r>
        <w:rPr>
          <w:rFonts w:ascii="Arial" w:hAnsi="Arial" w:cs="Arial"/>
          <w:sz w:val="24"/>
          <w:szCs w:val="24"/>
        </w:rPr>
        <w:t>5. </w:t>
      </w:r>
      <w:r>
        <w:rPr>
          <w:rFonts w:ascii="Arial" w:hAnsi="Arial" w:cs="Arial"/>
          <w:sz w:val="24"/>
          <w:szCs w:val="24"/>
        </w:rPr>
        <w:tab/>
        <w:t>Agar setiap spesifikasi jenis pelayanan dapat lebih ditingkatkan lagi sehingga bisa sangat memuaskan para pengguna layanan pengadilan.</w:t>
      </w:r>
    </w:p>
    <w:p w:rsidRDefault="0078099E">
      <w:pPr>
        <w:autoSpaceDE w:val="0"/>
        <w:autoSpaceDN w:val="0"/>
        <w:adjustRightInd w:val="0"/>
        <w:spacing w:after="120" w:line="360" w:lineRule="auto"/>
        <w:ind w:left="1080" w:hanging="360"/>
        <w:jc w:val="both"/>
        <w:rPr>
          <w:rFonts w:ascii="Arial" w:hAnsi="Arial" w:cs="Arial"/>
          <w:sz w:val="24"/>
          <w:szCs w:val="24"/>
        </w:rPr>
      </w:pPr>
      <w:r>
        <w:rPr>
          <w:rFonts w:ascii="Arial" w:hAnsi="Arial" w:cs="Arial"/>
          <w:sz w:val="24"/>
          <w:szCs w:val="24"/>
        </w:rPr>
        <w:t>6. </w:t>
      </w:r>
      <w:r>
        <w:rPr>
          <w:rFonts w:ascii="Arial" w:hAnsi="Arial" w:cs="Arial"/>
          <w:sz w:val="24"/>
          <w:szCs w:val="24"/>
        </w:rPr>
        <w:tab/>
        <w:t>Agar pengetahuan, keahlian, keterampilan, danpengalaman para pelaksana pelayanan di Pengadilan Tinggi Banda Aceh lebih ditingkatkan lagi sehingga bisa dirasakan sangat mampu melayani para pengguna layanan Pengadilan.</w:t>
      </w:r>
    </w:p>
    <w:p w:rsidRDefault="0078099E">
      <w:pPr>
        <w:autoSpaceDE w:val="0"/>
        <w:autoSpaceDN w:val="0"/>
        <w:adjustRightInd w:val="0"/>
        <w:spacing w:after="120" w:line="360" w:lineRule="auto"/>
        <w:ind w:left="1080" w:hanging="360"/>
        <w:jc w:val="both"/>
        <w:rPr>
          <w:rFonts w:ascii="Arial" w:hAnsi="Arial" w:cs="Arial"/>
          <w:sz w:val="24"/>
          <w:szCs w:val="24"/>
        </w:rPr>
      </w:pPr>
      <w:r>
        <w:rPr>
          <w:rFonts w:ascii="Arial" w:hAnsi="Arial" w:cs="Arial"/>
          <w:sz w:val="24"/>
          <w:szCs w:val="24"/>
        </w:rPr>
        <w:t>7. </w:t>
      </w:r>
      <w:r>
        <w:rPr>
          <w:rFonts w:ascii="Arial" w:hAnsi="Arial" w:cs="Arial"/>
          <w:sz w:val="24"/>
          <w:szCs w:val="24"/>
        </w:rPr>
        <w:tab/>
        <w:t>Agar sikap petugas dalam memberikan pelayanan kepada para pengguna layanan pengadilan bisa ditingkatkan menjadi sangat baik sehingga bisa memuaskan para pengguna layanan Pengadilan.</w:t>
      </w:r>
    </w:p>
    <w:p w:rsidRDefault="0078099E">
      <w:pPr>
        <w:autoSpaceDE w:val="0"/>
        <w:autoSpaceDN w:val="0"/>
        <w:adjustRightInd w:val="0"/>
        <w:spacing w:after="120" w:line="360" w:lineRule="auto"/>
        <w:ind w:left="1080" w:hanging="360"/>
        <w:jc w:val="both"/>
        <w:rPr>
          <w:rFonts w:ascii="Arial" w:hAnsi="Arial" w:cs="Arial"/>
          <w:sz w:val="24"/>
          <w:szCs w:val="24"/>
        </w:rPr>
      </w:pPr>
      <w:r>
        <w:rPr>
          <w:rFonts w:ascii="Arial" w:hAnsi="Arial" w:cs="Arial"/>
          <w:sz w:val="24"/>
          <w:szCs w:val="24"/>
        </w:rPr>
        <w:t>8. </w:t>
      </w:r>
      <w:r>
        <w:rPr>
          <w:rFonts w:ascii="Arial" w:hAnsi="Arial" w:cs="Arial"/>
          <w:sz w:val="24"/>
          <w:szCs w:val="24"/>
        </w:rPr>
        <w:tab/>
        <w:t>Agar para petugas menyatakan kesanggupanuntuk melaksanakan pelayanansesuai dengan standar pelayanan sehingga bisa sangat memuaskan para pengguna layanan pengadilan.</w:t>
      </w:r>
    </w:p>
    <w:p w:rsidRDefault="0078099E">
      <w:pPr>
        <w:autoSpaceDE w:val="0"/>
        <w:autoSpaceDN w:val="0"/>
        <w:adjustRightInd w:val="0"/>
        <w:spacing w:after="120" w:line="360" w:lineRule="auto"/>
        <w:ind w:left="1080" w:hanging="360"/>
        <w:jc w:val="both"/>
        <w:rPr>
          <w:rFonts w:ascii="Arial" w:hAnsi="Arial" w:cs="Arial"/>
          <w:sz w:val="24"/>
          <w:szCs w:val="24"/>
        </w:rPr>
      </w:pPr>
      <w:r>
        <w:rPr>
          <w:rFonts w:ascii="Arial" w:hAnsi="Arial" w:cs="Arial"/>
          <w:sz w:val="24"/>
          <w:szCs w:val="24"/>
        </w:rPr>
        <w:t>9. </w:t>
      </w:r>
      <w:r>
        <w:rPr>
          <w:rFonts w:ascii="Arial" w:hAnsi="Arial" w:cs="Arial"/>
          <w:sz w:val="24"/>
          <w:szCs w:val="24"/>
        </w:rPr>
        <w:tab/>
        <w:t>Agar penanganan pengaduan, saran dan masukan, tindak lanjut nya lebih ditingkatkan lagi walaupun saat ini telah dirasakan sangat baik oleh para pengguna layanan dalam melayani mereka.</w:t>
      </w:r>
    </w:p>
    <w:p w:rsidRDefault="00BB13CA">
      <w:pPr>
        <w:spacing w:after="120" w:line="240" w:lineRule="auto"/>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jc w:val="center"/>
        <w:rPr>
          <w:rFonts w:ascii="Arial" w:hAnsi="Arial" w:cs="Arial"/>
          <w:b/>
          <w:sz w:val="28"/>
          <w:szCs w:val="28"/>
        </w:rPr>
      </w:pPr>
    </w:p>
    <w:p w:rsidRDefault="00BB13CA">
      <w:pPr>
        <w:spacing w:after="120" w:line="240" w:lineRule="auto"/>
        <w:rPr>
          <w:rFonts w:ascii="Arial" w:hAnsi="Arial" w:cs="Arial"/>
          <w:b/>
          <w:sz w:val="28"/>
          <w:szCs w:val="28"/>
        </w:rPr>
      </w:pPr>
    </w:p>
    <w:p w:rsidRDefault="00BB13CA">
      <w:pPr>
        <w:spacing w:after="120" w:line="240" w:lineRule="auto"/>
        <w:rPr>
          <w:rFonts w:ascii="Arial" w:hAnsi="Arial" w:cs="Arial"/>
          <w:b/>
          <w:sz w:val="28"/>
          <w:szCs w:val="28"/>
        </w:rPr>
      </w:pPr>
    </w:p>
    <w:p w:rsidRDefault="00BB13CA">
      <w:pPr>
        <w:spacing w:after="120" w:line="240" w:lineRule="auto"/>
        <w:rPr>
          <w:rFonts w:ascii="Arial" w:hAnsi="Arial" w:cs="Arial"/>
          <w:b/>
          <w:sz w:val="28"/>
          <w:szCs w:val="28"/>
        </w:rPr>
      </w:pPr>
    </w:p>
    <w:p w:rsidRDefault="0078099E">
      <w:pPr>
        <w:spacing w:after="120" w:line="360" w:lineRule="auto"/>
        <w:jc w:val="center"/>
        <w:rPr>
          <w:rFonts w:ascii="Arial" w:hAnsi="Arial" w:cs="Arial"/>
          <w:b/>
          <w:sz w:val="28"/>
          <w:szCs w:val="28"/>
        </w:rPr>
      </w:pPr>
      <w:r>
        <w:rPr>
          <w:rFonts w:ascii="Arial" w:hAnsi="Arial" w:cs="Arial"/>
          <w:b/>
          <w:sz w:val="28"/>
          <w:szCs w:val="28"/>
        </w:rPr>
        <w:t>DAFTAR PUSTAKA</w:t>
      </w:r>
    </w:p>
    <w:p w:rsidRDefault="00BB13CA">
      <w:pPr>
        <w:spacing w:after="120" w:line="360" w:lineRule="auto"/>
        <w:jc w:val="center"/>
        <w:rPr>
          <w:rFonts w:ascii="Arial" w:hAnsi="Arial" w:cs="Arial"/>
          <w:b/>
          <w:sz w:val="28"/>
          <w:szCs w:val="28"/>
        </w:rPr>
      </w:pPr>
    </w:p>
    <w:p w:rsidRDefault="00BB13CA">
      <w:pPr>
        <w:spacing w:after="120" w:line="360" w:lineRule="auto"/>
        <w:jc w:val="center"/>
        <w:rPr>
          <w:rFonts w:ascii="Arial" w:hAnsi="Arial" w:cs="Arial"/>
          <w:sz w:val="24"/>
          <w:szCs w:val="24"/>
        </w:rPr>
      </w:pPr>
    </w:p>
    <w:p w:rsidRDefault="0078099E">
      <w:pPr>
        <w:pStyle w:val="ListParagraph"/>
        <w:numPr>
          <w:ilvl w:val="0"/>
          <w:numId w:val="17"/>
        </w:numPr>
        <w:spacing w:after="120" w:line="360" w:lineRule="auto"/>
        <w:ind w:left="714" w:hanging="357"/>
        <w:contextualSpacing w:val="0"/>
        <w:jc w:val="both"/>
        <w:rPr>
          <w:rFonts w:ascii="Arial" w:hAnsi="Arial" w:cs="Arial"/>
          <w:sz w:val="24"/>
          <w:szCs w:val="24"/>
        </w:rPr>
      </w:pPr>
      <w:r>
        <w:rPr>
          <w:rFonts w:ascii="Arial" w:hAnsi="Arial" w:cs="Arial"/>
          <w:sz w:val="24"/>
          <w:szCs w:val="24"/>
        </w:rPr>
        <w:t>Prof.drs.Sutrisno Hadi, MA. Statistik Jilid 2. Penerbit ANDI. Yogyakarta. 1977</w:t>
      </w:r>
    </w:p>
    <w:p w:rsidRDefault="0078099E">
      <w:pPr>
        <w:pStyle w:val="ListParagraph"/>
        <w:numPr>
          <w:ilvl w:val="0"/>
          <w:numId w:val="17"/>
        </w:numPr>
        <w:spacing w:after="120" w:line="360" w:lineRule="auto"/>
        <w:ind w:left="714" w:hanging="357"/>
        <w:contextualSpacing w:val="0"/>
        <w:jc w:val="both"/>
        <w:rPr>
          <w:rFonts w:ascii="Arial" w:hAnsi="Arial" w:cs="Arial"/>
          <w:sz w:val="24"/>
          <w:szCs w:val="24"/>
        </w:rPr>
      </w:pPr>
      <w:r>
        <w:rPr>
          <w:rFonts w:ascii="Arial" w:hAnsi="Arial" w:cs="Arial"/>
          <w:sz w:val="24"/>
          <w:szCs w:val="24"/>
        </w:rPr>
        <w:t>Prof.drs.Sutrisno Hadi, MA. Statistik Jilid 3. Penerbit ANDI. Yogyakarta. 1977</w:t>
      </w:r>
    </w:p>
    <w:p w:rsidRDefault="0078099E">
      <w:pPr>
        <w:pStyle w:val="ListParagraph"/>
        <w:numPr>
          <w:ilvl w:val="0"/>
          <w:numId w:val="17"/>
        </w:numPr>
        <w:spacing w:after="120" w:line="360" w:lineRule="auto"/>
        <w:ind w:left="714" w:hanging="357"/>
        <w:contextualSpacing w:val="0"/>
        <w:jc w:val="both"/>
        <w:rPr>
          <w:rFonts w:ascii="Arial" w:hAnsi="Arial" w:cs="Arial"/>
          <w:sz w:val="24"/>
          <w:szCs w:val="24"/>
        </w:rPr>
      </w:pPr>
      <w:r>
        <w:rPr>
          <w:rFonts w:ascii="Arial" w:hAnsi="Arial" w:cs="Arial"/>
          <w:sz w:val="24"/>
          <w:szCs w:val="24"/>
        </w:rPr>
        <w:t>Drs.Ridwan, M.B.A. Dasar – dasar Statistik. Penerbit Alfa Beta. Bandung. 2008</w:t>
      </w:r>
    </w:p>
    <w:p w:rsidRDefault="0078099E">
      <w:pPr>
        <w:pStyle w:val="ListParagraph"/>
        <w:numPr>
          <w:ilvl w:val="0"/>
          <w:numId w:val="17"/>
        </w:numPr>
        <w:spacing w:after="120" w:line="360" w:lineRule="auto"/>
        <w:ind w:left="714" w:hanging="357"/>
        <w:contextualSpacing w:val="0"/>
        <w:jc w:val="both"/>
        <w:rPr>
          <w:rFonts w:ascii="Arial" w:hAnsi="Arial" w:cs="Arial"/>
          <w:sz w:val="24"/>
          <w:szCs w:val="24"/>
        </w:rPr>
      </w:pPr>
      <w:r>
        <w:rPr>
          <w:rFonts w:ascii="Arial" w:hAnsi="Arial" w:cs="Arial"/>
          <w:sz w:val="24"/>
          <w:szCs w:val="24"/>
        </w:rPr>
        <w:t>Peraturan Menteri Pendayagunaan Aparatur Negara dan Reformasi Birokrasi Nomor 14 Tahun 2017 Tentang Pedoman Penyusunan Survei Kepuasan Masyarakat</w:t>
      </w:r>
    </w:p>
    <w:sectPr>
      <w:headerReference w:type="default" r:id="rId19"/>
      <w:pgSz w:w="11907" w:h="18711" w:code="126"/>
      <w:pgMar w:top="1440" w:right="1559"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99E" w:rsidRDefault="0078099E">
      <w:pPr>
        <w:spacing w:after="0" w:line="240" w:lineRule="auto"/>
      </w:pPr>
      <w:r>
        <w:separator/>
      </w:r>
    </w:p>
  </w:endnote>
  <w:endnote w:type="continuationSeparator" w:id="0">
    <w:p w:rsidR="0078099E" w:rsidRDefault="0078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99E" w:rsidRDefault="0078099E">
      <w:pPr>
        <w:spacing w:after="0" w:line="240" w:lineRule="auto"/>
      </w:pPr>
      <w:r>
        <w:separator/>
      </w:r>
    </w:p>
  </w:footnote>
  <w:footnote w:type="continuationSeparator" w:id="0">
    <w:p w:rsidR="0078099E" w:rsidRDefault="007809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386363"/>
      <w:docPartObj>
        <w:docPartGallery w:val="Page Numbers (Top of Page)"/>
        <w:docPartUnique/>
      </w:docPartObj>
    </w:sdtPr>
    <w:sdtEndPr/>
    <w:sdtContent>
      <w:p w:rsidRDefault="0078099E">
        <w:pPr>
          <w:pStyle w:val="Header"/>
          <w:jc w:val="right"/>
        </w:pPr>
        <w:r>
          <w:fldChar w:fldCharType="begin"/>
        </w:r>
        <w:r>
          <w:instrText xml:space="preserve"> PAGE   \* MERGEFORMAT </w:instrText>
        </w:r>
        <w:r>
          <w:fldChar w:fldCharType="separate"/>
        </w:r>
        <w:r>
          <w:t>1</w:t>
        </w:r>
        <w:r>
          <w:fldChar w:fldCharType="end"/>
        </w:r>
      </w:p>
    </w:sdtContent>
  </w:sdt>
  <w:p w:rsidRDefault="00BB13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153"/>
    <w:multiLevelType w:val="hybridMultilevel"/>
    <w:tmpl w:val="46024D32"/>
    <w:lvl w:ilvl="0" w:tplc="8C24C1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5563A3"/>
    <w:multiLevelType w:val="hybridMultilevel"/>
    <w:tmpl w:val="89EE136E"/>
    <w:lvl w:ilvl="0" w:tplc="1D0009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A75517"/>
    <w:multiLevelType w:val="hybridMultilevel"/>
    <w:tmpl w:val="CEAC24AA"/>
    <w:lvl w:ilvl="0" w:tplc="C9208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B0244F"/>
    <w:multiLevelType w:val="hybridMultilevel"/>
    <w:tmpl w:val="682487F2"/>
    <w:lvl w:ilvl="0" w:tplc="7C788B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3A6483"/>
    <w:multiLevelType w:val="hybridMultilevel"/>
    <w:tmpl w:val="52A85BD4"/>
    <w:lvl w:ilvl="0" w:tplc="5FF012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8B54111"/>
    <w:multiLevelType w:val="hybridMultilevel"/>
    <w:tmpl w:val="CC627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83866"/>
    <w:multiLevelType w:val="hybridMultilevel"/>
    <w:tmpl w:val="0108D8FA"/>
    <w:lvl w:ilvl="0" w:tplc="EEE8B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B55CAA"/>
    <w:multiLevelType w:val="hybridMultilevel"/>
    <w:tmpl w:val="43B62284"/>
    <w:lvl w:ilvl="0" w:tplc="059EFA76">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7AF36D9"/>
    <w:multiLevelType w:val="hybridMultilevel"/>
    <w:tmpl w:val="D7CC5CDE"/>
    <w:lvl w:ilvl="0" w:tplc="14160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4210A0"/>
    <w:multiLevelType w:val="hybridMultilevel"/>
    <w:tmpl w:val="6F8CE6B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6E2EEB"/>
    <w:multiLevelType w:val="hybridMultilevel"/>
    <w:tmpl w:val="6F8CE6B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5C6289"/>
    <w:multiLevelType w:val="hybridMultilevel"/>
    <w:tmpl w:val="732CF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B408E"/>
    <w:multiLevelType w:val="hybridMultilevel"/>
    <w:tmpl w:val="45227C4A"/>
    <w:lvl w:ilvl="0" w:tplc="049291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EC34FB"/>
    <w:multiLevelType w:val="hybridMultilevel"/>
    <w:tmpl w:val="053AD8B4"/>
    <w:lvl w:ilvl="0" w:tplc="EE20E91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F406654"/>
    <w:multiLevelType w:val="hybridMultilevel"/>
    <w:tmpl w:val="8B9A35FE"/>
    <w:lvl w:ilvl="0" w:tplc="9CDE8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506559A"/>
    <w:multiLevelType w:val="hybridMultilevel"/>
    <w:tmpl w:val="6F8CE6B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E0590F"/>
    <w:multiLevelType w:val="hybridMultilevel"/>
    <w:tmpl w:val="C7465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4D1C58"/>
    <w:multiLevelType w:val="hybridMultilevel"/>
    <w:tmpl w:val="614870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006C7F"/>
    <w:multiLevelType w:val="hybridMultilevel"/>
    <w:tmpl w:val="18F256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51A4001"/>
    <w:multiLevelType w:val="hybridMultilevel"/>
    <w:tmpl w:val="F68CEC10"/>
    <w:lvl w:ilvl="0" w:tplc="C6C2A48A">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42119B"/>
    <w:multiLevelType w:val="hybridMultilevel"/>
    <w:tmpl w:val="370C5374"/>
    <w:lvl w:ilvl="0" w:tplc="4A342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9"/>
  </w:num>
  <w:num w:numId="3">
    <w:abstractNumId w:val="10"/>
  </w:num>
  <w:num w:numId="4">
    <w:abstractNumId w:val="9"/>
  </w:num>
  <w:num w:numId="5">
    <w:abstractNumId w:val="17"/>
  </w:num>
  <w:num w:numId="6">
    <w:abstractNumId w:val="1"/>
  </w:num>
  <w:num w:numId="7">
    <w:abstractNumId w:val="12"/>
  </w:num>
  <w:num w:numId="8">
    <w:abstractNumId w:val="6"/>
  </w:num>
  <w:num w:numId="9">
    <w:abstractNumId w:val="11"/>
  </w:num>
  <w:num w:numId="10">
    <w:abstractNumId w:val="8"/>
  </w:num>
  <w:num w:numId="11">
    <w:abstractNumId w:val="2"/>
  </w:num>
  <w:num w:numId="12">
    <w:abstractNumId w:val="5"/>
  </w:num>
  <w:num w:numId="13">
    <w:abstractNumId w:val="3"/>
  </w:num>
  <w:num w:numId="14">
    <w:abstractNumId w:val="13"/>
  </w:num>
  <w:num w:numId="15">
    <w:abstractNumId w:val="4"/>
  </w:num>
  <w:num w:numId="16">
    <w:abstractNumId w:val="14"/>
  </w:num>
  <w:num w:numId="17">
    <w:abstractNumId w:val="16"/>
  </w:num>
  <w:num w:numId="18">
    <w:abstractNumId w:val="0"/>
  </w:num>
  <w:num w:numId="19">
    <w:abstractNumId w:val="7"/>
  </w:num>
  <w:num w:numId="20">
    <w:abstractNumId w:val="2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BB13CA"/>
    <w:rsid w:val="001D262B"/>
    <w:rsid w:val="0078099E"/>
    <w:rsid w:val="00BB13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pPr>
      <w:spacing w:after="0" w:line="240" w:lineRule="auto"/>
    </w:pPr>
    <w:rPr>
      <w:rFonts w:ascii="Times New Roman" w:eastAsia="Times New Roma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semiHidden/>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font5">
    <w:name w:val="font5"/>
    <w:basedOn w:val="Normal"/>
    <w:pPr>
      <w:spacing w:before="100" w:beforeAutospacing="1" w:after="100" w:afterAutospacing="1" w:line="240" w:lineRule="auto"/>
    </w:pPr>
    <w:rPr>
      <w:rFonts w:ascii="Cambria" w:eastAsia="Times New Roman" w:hAnsi="Cambria" w:cs="Times New Roman"/>
      <w:sz w:val="20"/>
      <w:szCs w:val="20"/>
    </w:rPr>
  </w:style>
  <w:style w:type="paragraph" w:customStyle="1" w:styleId="xl65">
    <w:name w:val="xl65"/>
    <w:basedOn w:val="Normal"/>
    <w:pPr>
      <w:spacing w:before="100" w:beforeAutospacing="1" w:after="100" w:afterAutospacing="1" w:line="240" w:lineRule="auto"/>
      <w:jc w:val="center"/>
    </w:pPr>
    <w:rPr>
      <w:rFonts w:ascii="Cambria" w:eastAsia="Times New Roman" w:hAnsi="Cambria" w:cs="Times New Roman"/>
      <w:b/>
      <w:bCs/>
      <w:sz w:val="28"/>
      <w:szCs w:val="28"/>
    </w:rPr>
  </w:style>
  <w:style w:type="paragraph" w:customStyle="1" w:styleId="xl66">
    <w:name w:val="xl66"/>
    <w:basedOn w:val="Normal"/>
    <w:pPr>
      <w:spacing w:before="100" w:beforeAutospacing="1" w:after="100" w:afterAutospacing="1" w:line="240" w:lineRule="auto"/>
    </w:pPr>
    <w:rPr>
      <w:rFonts w:ascii="Cambria" w:eastAsia="Times New Roman" w:hAnsi="Cambria" w:cs="Times New Roman"/>
      <w:sz w:val="24"/>
      <w:szCs w:val="24"/>
    </w:rPr>
  </w:style>
  <w:style w:type="paragraph" w:customStyle="1" w:styleId="xl67">
    <w:name w:val="xl67"/>
    <w:basedOn w:val="Normal"/>
    <w:pPr>
      <w:spacing w:before="100" w:beforeAutospacing="1" w:after="100" w:afterAutospacing="1" w:line="240" w:lineRule="auto"/>
    </w:pPr>
    <w:rPr>
      <w:rFonts w:ascii="Cambria" w:eastAsia="Times New Roman" w:hAnsi="Cambria" w:cs="Times New Roman"/>
      <w:sz w:val="24"/>
      <w:szCs w:val="24"/>
    </w:rPr>
  </w:style>
  <w:style w:type="paragraph" w:customStyle="1" w:styleId="xl68">
    <w:name w:val="xl68"/>
    <w:basedOn w:val="Normal"/>
    <w:pPr>
      <w:spacing w:before="100" w:beforeAutospacing="1" w:after="100" w:afterAutospacing="1" w:line="240" w:lineRule="auto"/>
    </w:pPr>
    <w:rPr>
      <w:rFonts w:ascii="Cambria" w:eastAsia="Times New Roman" w:hAnsi="Cambria" w:cs="Times New Roman"/>
      <w:sz w:val="24"/>
      <w:szCs w:val="24"/>
    </w:rPr>
  </w:style>
  <w:style w:type="paragraph" w:customStyle="1" w:styleId="xl69">
    <w:name w:val="xl69"/>
    <w:basedOn w:val="Normal"/>
    <w:pP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70">
    <w:name w:val="xl70"/>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72">
    <w:name w:val="xl72"/>
    <w:basedOn w:val="Normal"/>
    <w:pPr>
      <w:spacing w:before="100" w:beforeAutospacing="1" w:after="100" w:afterAutospacing="1" w:line="240" w:lineRule="auto"/>
    </w:pPr>
    <w:rPr>
      <w:rFonts w:ascii="Cambria" w:eastAsia="Times New Roman" w:hAnsi="Cambria" w:cs="Times New Roman"/>
      <w:sz w:val="24"/>
      <w:szCs w:val="24"/>
    </w:rPr>
  </w:style>
  <w:style w:type="paragraph" w:customStyle="1" w:styleId="xl73">
    <w:name w:val="xl73"/>
    <w:basedOn w:val="Normal"/>
    <w:pPr>
      <w:spacing w:before="100" w:beforeAutospacing="1" w:after="100" w:afterAutospacing="1" w:line="240" w:lineRule="auto"/>
    </w:pPr>
    <w:rPr>
      <w:rFonts w:ascii="Cambria" w:eastAsia="Times New Roman" w:hAnsi="Cambria" w:cs="Times New Roman"/>
      <w:b/>
      <w:bCs/>
      <w:sz w:val="24"/>
      <w:szCs w:val="24"/>
    </w:rPr>
  </w:style>
  <w:style w:type="paragraph" w:customStyle="1" w:styleId="xl74">
    <w:name w:val="xl74"/>
    <w:basedOn w:val="Normal"/>
    <w:pPr>
      <w:spacing w:before="100" w:beforeAutospacing="1" w:after="100" w:afterAutospacing="1" w:line="240" w:lineRule="auto"/>
    </w:pPr>
    <w:rPr>
      <w:rFonts w:ascii="Cambria" w:eastAsia="Times New Roman" w:hAnsi="Cambria" w:cs="Times New Roman"/>
      <w:i/>
      <w:iCs/>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77">
    <w:name w:val="xl77"/>
    <w:basedOn w:val="Normal"/>
    <w:pPr>
      <w:spacing w:before="100" w:beforeAutospacing="1" w:after="100" w:afterAutospacing="1" w:line="240" w:lineRule="auto"/>
      <w:textAlignment w:val="center"/>
    </w:pPr>
    <w:rPr>
      <w:rFonts w:ascii="Cambria" w:eastAsia="Times New Roman" w:hAnsi="Cambria" w:cs="Times New Roman"/>
      <w:sz w:val="24"/>
      <w:szCs w:val="24"/>
    </w:rPr>
  </w:style>
  <w:style w:type="paragraph" w:customStyle="1" w:styleId="xl78">
    <w:name w:val="xl78"/>
    <w:basedOn w:val="Normal"/>
    <w:pPr>
      <w:spacing w:before="100" w:beforeAutospacing="1" w:after="100" w:afterAutospacing="1" w:line="240" w:lineRule="auto"/>
      <w:jc w:val="center"/>
    </w:pPr>
    <w:rPr>
      <w:rFonts w:ascii="Cambria" w:eastAsia="Times New Roman" w:hAnsi="Cambria" w:cs="Times New Roman"/>
      <w:b/>
      <w:bCs/>
      <w:color w:val="333333"/>
      <w:sz w:val="24"/>
      <w:szCs w:val="24"/>
    </w:rPr>
  </w:style>
  <w:style w:type="paragraph" w:customStyle="1" w:styleId="xl79">
    <w:name w:val="xl79"/>
    <w:basedOn w:val="Normal"/>
    <w:pPr>
      <w:spacing w:before="100" w:beforeAutospacing="1" w:after="100" w:afterAutospacing="1" w:line="240" w:lineRule="auto"/>
      <w:textAlignment w:val="center"/>
    </w:pPr>
    <w:rPr>
      <w:rFonts w:ascii="Cambria" w:eastAsia="Times New Roman" w:hAnsi="Cambria" w:cs="Times New Roman"/>
      <w:sz w:val="24"/>
      <w:szCs w:val="24"/>
    </w:rPr>
  </w:style>
  <w:style w:type="paragraph" w:customStyle="1" w:styleId="xl80">
    <w:name w:val="xl80"/>
    <w:basedOn w:val="Normal"/>
    <w:pP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81">
    <w:name w:val="xl81"/>
    <w:basedOn w:val="Normal"/>
    <w:pPr>
      <w:spacing w:before="100" w:beforeAutospacing="1" w:after="100" w:afterAutospacing="1" w:line="240" w:lineRule="auto"/>
    </w:pPr>
    <w:rPr>
      <w:rFonts w:ascii="Cambria" w:eastAsia="Times New Roman" w:hAnsi="Cambria" w:cs="Times New Roman"/>
      <w:sz w:val="24"/>
      <w:szCs w:val="24"/>
    </w:rPr>
  </w:style>
  <w:style w:type="paragraph" w:customStyle="1" w:styleId="xl82">
    <w:name w:val="xl82"/>
    <w:basedOn w:val="Normal"/>
    <w:pPr>
      <w:shd w:val="clear" w:color="000000" w:fill="FFFFFF"/>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83">
    <w:name w:val="xl83"/>
    <w:basedOn w:val="Normal"/>
    <w:pPr>
      <w:shd w:val="clear" w:color="000000" w:fill="FFFFFF"/>
      <w:spacing w:before="100" w:beforeAutospacing="1" w:after="100" w:afterAutospacing="1" w:line="240" w:lineRule="auto"/>
    </w:pPr>
    <w:rPr>
      <w:rFonts w:ascii="Cambria" w:eastAsia="Times New Roman" w:hAnsi="Cambria" w:cs="Times New Roman"/>
      <w:sz w:val="24"/>
      <w:szCs w:val="24"/>
    </w:rPr>
  </w:style>
  <w:style w:type="paragraph" w:customStyle="1" w:styleId="xl84">
    <w:name w:val="xl84"/>
    <w:basedOn w:val="Normal"/>
    <w:pPr>
      <w:pBdr>
        <w:top w:val="single" w:sz="12" w:space="0" w:color="auto"/>
      </w:pBdr>
      <w:shd w:val="clear" w:color="000000" w:fill="FFCC99"/>
      <w:spacing w:before="100" w:beforeAutospacing="1" w:after="100" w:afterAutospacing="1" w:line="240" w:lineRule="auto"/>
    </w:pPr>
    <w:rPr>
      <w:rFonts w:ascii="Cambria" w:eastAsia="Times New Roman" w:hAnsi="Cambria" w:cs="Times New Roman"/>
      <w:color w:val="008000"/>
      <w:sz w:val="24"/>
      <w:szCs w:val="24"/>
    </w:rPr>
  </w:style>
  <w:style w:type="paragraph" w:customStyle="1" w:styleId="xl85">
    <w:name w:val="xl85"/>
    <w:basedOn w:val="Normal"/>
    <w:pPr>
      <w:pBdr>
        <w:top w:val="single" w:sz="12" w:space="0" w:color="auto"/>
        <w:right w:val="single" w:sz="12" w:space="0" w:color="auto"/>
      </w:pBdr>
      <w:shd w:val="clear" w:color="000000" w:fill="FFCC99"/>
      <w:spacing w:before="100" w:beforeAutospacing="1" w:after="100" w:afterAutospacing="1" w:line="240" w:lineRule="auto"/>
      <w:jc w:val="center"/>
    </w:pPr>
    <w:rPr>
      <w:rFonts w:ascii="Cambria" w:eastAsia="Times New Roman" w:hAnsi="Cambria" w:cs="Times New Roman"/>
      <w:color w:val="008000"/>
      <w:sz w:val="24"/>
      <w:szCs w:val="24"/>
    </w:rPr>
  </w:style>
  <w:style w:type="paragraph" w:customStyle="1" w:styleId="xl86">
    <w:name w:val="xl86"/>
    <w:basedOn w:val="Normal"/>
    <w:pPr>
      <w:pBdr>
        <w:top w:val="single" w:sz="4"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87">
    <w:name w:val="xl87"/>
    <w:basedOn w:val="Normal"/>
    <w:pPr>
      <w:pBdr>
        <w:top w:val="single" w:sz="12" w:space="0" w:color="auto"/>
        <w:bottom w:val="single" w:sz="4"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sz w:val="28"/>
      <w:szCs w:val="28"/>
    </w:rPr>
  </w:style>
  <w:style w:type="paragraph" w:customStyle="1" w:styleId="xl88">
    <w:name w:val="xl88"/>
    <w:basedOn w:val="Normal"/>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89">
    <w:name w:val="xl89"/>
    <w:basedOn w:val="Normal"/>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1">
    <w:name w:val="xl91"/>
    <w:basedOn w:val="Normal"/>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2">
    <w:name w:val="xl92"/>
    <w:basedOn w:val="Normal"/>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3">
    <w:name w:val="xl93"/>
    <w:basedOn w:val="Normal"/>
    <w:pPr>
      <w:pBdr>
        <w:top w:val="single" w:sz="4" w:space="0" w:color="auto"/>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94">
    <w:name w:val="xl94"/>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5">
    <w:name w:val="xl95"/>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6">
    <w:name w:val="xl96"/>
    <w:basedOn w:val="Normal"/>
    <w:pPr>
      <w:pBdr>
        <w:top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7">
    <w:name w:val="xl97"/>
    <w:basedOn w:val="Normal"/>
    <w:pPr>
      <w:pBdr>
        <w:top w:val="single" w:sz="4" w:space="0" w:color="auto"/>
        <w:left w:val="single" w:sz="12" w:space="0" w:color="auto"/>
        <w:bottom w:val="single" w:sz="4" w:space="0" w:color="auto"/>
        <w:right w:val="single" w:sz="12"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98">
    <w:name w:val="xl98"/>
    <w:basedOn w:val="Normal"/>
    <w:pPr>
      <w:pBdr>
        <w:top w:val="single" w:sz="4" w:space="0" w:color="auto"/>
        <w:left w:val="single" w:sz="12" w:space="0" w:color="auto"/>
        <w:bottom w:val="single" w:sz="4"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99">
    <w:name w:val="xl99"/>
    <w:basedOn w:val="Normal"/>
    <w:pPr>
      <w:pBdr>
        <w:top w:val="single" w:sz="4"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00">
    <w:name w:val="xl100"/>
    <w:basedOn w:val="Normal"/>
    <w:pPr>
      <w:pBdr>
        <w:left w:val="single" w:sz="12" w:space="0" w:color="auto"/>
        <w:bottom w:val="single" w:sz="4" w:space="0" w:color="auto"/>
        <w:right w:val="single" w:sz="12"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101">
    <w:name w:val="xl101"/>
    <w:basedOn w:val="Normal"/>
    <w:pPr>
      <w:pBdr>
        <w:bottom w:val="single" w:sz="4" w:space="0" w:color="auto"/>
        <w:right w:val="single" w:sz="4" w:space="0" w:color="auto"/>
      </w:pBd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102">
    <w:name w:val="xl102"/>
    <w:basedOn w:val="Normal"/>
    <w:pPr>
      <w:pBdr>
        <w:top w:val="single" w:sz="4" w:space="0" w:color="auto"/>
        <w:bottom w:val="single" w:sz="12" w:space="0" w:color="auto"/>
        <w:right w:val="single" w:sz="4" w:space="0" w:color="auto"/>
      </w:pBdr>
      <w:shd w:val="clear" w:color="000000" w:fill="FFCC99"/>
      <w:spacing w:before="100" w:beforeAutospacing="1" w:after="100" w:afterAutospacing="1" w:line="240" w:lineRule="auto"/>
      <w:jc w:val="center"/>
    </w:pPr>
    <w:rPr>
      <w:rFonts w:ascii="Cambria" w:eastAsia="Times New Roman" w:hAnsi="Cambria" w:cs="Times New Roman"/>
      <w:b/>
      <w:bCs/>
      <w:sz w:val="24"/>
      <w:szCs w:val="24"/>
    </w:rPr>
  </w:style>
  <w:style w:type="paragraph" w:customStyle="1" w:styleId="xl103">
    <w:name w:val="xl103"/>
    <w:basedOn w:val="Normal"/>
    <w:pPr>
      <w:pBdr>
        <w:top w:val="single" w:sz="4" w:space="0" w:color="auto"/>
        <w:left w:val="single" w:sz="4" w:space="0" w:color="auto"/>
        <w:bottom w:val="single" w:sz="12" w:space="0" w:color="auto"/>
        <w:right w:val="single" w:sz="4" w:space="0" w:color="auto"/>
      </w:pBdr>
      <w:shd w:val="clear" w:color="000000" w:fill="FFCC99"/>
      <w:spacing w:before="100" w:beforeAutospacing="1" w:after="100" w:afterAutospacing="1" w:line="240" w:lineRule="auto"/>
      <w:jc w:val="center"/>
    </w:pPr>
    <w:rPr>
      <w:rFonts w:ascii="Cambria" w:eastAsia="Times New Roman" w:hAnsi="Cambria" w:cs="Times New Roman"/>
      <w:b/>
      <w:bCs/>
      <w:sz w:val="24"/>
      <w:szCs w:val="24"/>
    </w:rPr>
  </w:style>
  <w:style w:type="paragraph" w:customStyle="1" w:styleId="xl104">
    <w:name w:val="xl104"/>
    <w:basedOn w:val="Normal"/>
    <w:pPr>
      <w:pBdr>
        <w:top w:val="single" w:sz="4" w:space="0" w:color="auto"/>
        <w:left w:val="single" w:sz="4" w:space="0" w:color="auto"/>
        <w:bottom w:val="single" w:sz="12" w:space="0" w:color="auto"/>
        <w:right w:val="single" w:sz="12" w:space="0" w:color="auto"/>
      </w:pBdr>
      <w:shd w:val="clear" w:color="000000" w:fill="FFCC99"/>
      <w:spacing w:before="100" w:beforeAutospacing="1" w:after="100" w:afterAutospacing="1" w:line="240" w:lineRule="auto"/>
      <w:jc w:val="center"/>
    </w:pPr>
    <w:rPr>
      <w:rFonts w:ascii="Cambria" w:eastAsia="Times New Roman" w:hAnsi="Cambria" w:cs="Times New Roman"/>
      <w:b/>
      <w:bCs/>
      <w:sz w:val="24"/>
      <w:szCs w:val="24"/>
    </w:rPr>
  </w:style>
  <w:style w:type="paragraph" w:customStyle="1" w:styleId="xl105">
    <w:name w:val="xl105"/>
    <w:basedOn w:val="Normal"/>
    <w:pPr>
      <w:spacing w:before="100" w:beforeAutospacing="1" w:after="100" w:afterAutospacing="1" w:line="240" w:lineRule="auto"/>
    </w:pPr>
    <w:rPr>
      <w:rFonts w:ascii="Cambria" w:eastAsia="Times New Roman" w:hAnsi="Cambria" w:cs="Times New Roman"/>
      <w:b/>
      <w:bCs/>
      <w:sz w:val="24"/>
      <w:szCs w:val="24"/>
    </w:rPr>
  </w:style>
  <w:style w:type="paragraph" w:customStyle="1" w:styleId="xl106">
    <w:name w:val="xl106"/>
    <w:basedOn w:val="Normal"/>
    <w:pPr>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07">
    <w:name w:val="xl107"/>
    <w:basedOn w:val="Normal"/>
    <w:pPr>
      <w:spacing w:before="100" w:beforeAutospacing="1" w:after="100" w:afterAutospacing="1" w:line="240" w:lineRule="auto"/>
      <w:jc w:val="center"/>
    </w:pPr>
    <w:rPr>
      <w:rFonts w:ascii="Cambria" w:eastAsia="Times New Roman" w:hAnsi="Cambria" w:cs="Times New Roman"/>
      <w:sz w:val="24"/>
      <w:szCs w:val="24"/>
    </w:rPr>
  </w:style>
  <w:style w:type="paragraph" w:customStyle="1" w:styleId="xl108">
    <w:name w:val="xl108"/>
    <w:basedOn w:val="Normal"/>
    <w:pPr>
      <w:spacing w:before="100" w:beforeAutospacing="1" w:after="100" w:afterAutospacing="1" w:line="240" w:lineRule="auto"/>
    </w:pPr>
    <w:rPr>
      <w:rFonts w:ascii="Cambria" w:eastAsia="Times New Roman" w:hAnsi="Cambria" w:cs="Times New Roman"/>
      <w:b/>
      <w:bCs/>
      <w:sz w:val="24"/>
      <w:szCs w:val="24"/>
    </w:rPr>
  </w:style>
  <w:style w:type="paragraph" w:customStyle="1" w:styleId="xl109">
    <w:name w:val="xl109"/>
    <w:basedOn w:val="Normal"/>
    <w:pPr>
      <w:pBdr>
        <w:top w:val="single" w:sz="12" w:space="0" w:color="auto"/>
        <w:left w:val="single" w:sz="12"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10">
    <w:name w:val="xl110"/>
    <w:basedOn w:val="Normal"/>
    <w:pPr>
      <w:pBdr>
        <w:top w:val="single" w:sz="12" w:space="0" w:color="auto"/>
        <w:left w:val="single" w:sz="4" w:space="0" w:color="auto"/>
        <w:bottom w:val="single" w:sz="4" w:space="0" w:color="auto"/>
        <w:right w:val="single" w:sz="12" w:space="0" w:color="auto"/>
      </w:pBdr>
      <w:shd w:val="clear" w:color="000000" w:fill="CCFFCC"/>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11">
    <w:name w:val="xl111"/>
    <w:basedOn w:val="Normal"/>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12">
    <w:name w:val="xl112"/>
    <w:basedOn w:val="Normal"/>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13">
    <w:name w:val="xl113"/>
    <w:basedOn w:val="Normal"/>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Cambria" w:eastAsia="Times New Roman" w:hAnsi="Cambria" w:cs="Times New Roman"/>
      <w:b/>
      <w:bCs/>
      <w:color w:val="333333"/>
      <w:sz w:val="24"/>
      <w:szCs w:val="24"/>
    </w:rPr>
  </w:style>
  <w:style w:type="paragraph" w:customStyle="1" w:styleId="xl114">
    <w:name w:val="xl114"/>
    <w:basedOn w:val="Normal"/>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pPr>
    <w:rPr>
      <w:rFonts w:ascii="Cambria" w:eastAsia="Times New Roman" w:hAnsi="Cambria" w:cs="Times New Roman"/>
      <w:b/>
      <w:bCs/>
      <w:color w:val="333333"/>
      <w:sz w:val="24"/>
      <w:szCs w:val="24"/>
    </w:rPr>
  </w:style>
  <w:style w:type="paragraph" w:customStyle="1" w:styleId="xl115">
    <w:name w:val="xl115"/>
    <w:basedOn w:val="Normal"/>
    <w:pPr>
      <w:pBdr>
        <w:left w:val="single" w:sz="12" w:space="0" w:color="auto"/>
        <w:right w:val="single" w:sz="12" w:space="0" w:color="auto"/>
      </w:pBdr>
      <w:spacing w:before="100" w:beforeAutospacing="1" w:after="100" w:afterAutospacing="1" w:line="240" w:lineRule="auto"/>
    </w:pPr>
    <w:rPr>
      <w:rFonts w:ascii="Cambria" w:eastAsia="Times New Roman" w:hAnsi="Cambria" w:cs="Times New Roman"/>
      <w:sz w:val="24"/>
      <w:szCs w:val="24"/>
    </w:rPr>
  </w:style>
  <w:style w:type="paragraph" w:customStyle="1" w:styleId="xl116">
    <w:name w:val="xl116"/>
    <w:basedOn w:val="Normal"/>
    <w:pPr>
      <w:pBdr>
        <w:top w:val="single" w:sz="12" w:space="0" w:color="auto"/>
        <w:left w:val="single" w:sz="12" w:space="0" w:color="auto"/>
        <w:bottom w:val="single" w:sz="4" w:space="0" w:color="auto"/>
        <w:right w:val="single" w:sz="12" w:space="0" w:color="auto"/>
      </w:pBdr>
      <w:spacing w:before="100" w:beforeAutospacing="1" w:after="100" w:afterAutospacing="1" w:line="240" w:lineRule="auto"/>
    </w:pPr>
    <w:rPr>
      <w:rFonts w:ascii="Cambria" w:eastAsia="Times New Roman" w:hAnsi="Cambria" w:cs="Times New Roman"/>
      <w:sz w:val="24"/>
      <w:szCs w:val="24"/>
    </w:rPr>
  </w:style>
  <w:style w:type="paragraph" w:customStyle="1" w:styleId="xl117">
    <w:name w:val="xl117"/>
    <w:basedOn w:val="Normal"/>
    <w:pPr>
      <w:pBdr>
        <w:top w:val="single" w:sz="4" w:space="0" w:color="auto"/>
        <w:left w:val="single" w:sz="12" w:space="0" w:color="auto"/>
        <w:bottom w:val="single" w:sz="4" w:space="0" w:color="auto"/>
        <w:right w:val="single" w:sz="12" w:space="0" w:color="auto"/>
      </w:pBdr>
      <w:spacing w:before="100" w:beforeAutospacing="1" w:after="100" w:afterAutospacing="1" w:line="240" w:lineRule="auto"/>
    </w:pPr>
    <w:rPr>
      <w:rFonts w:ascii="Cambria" w:eastAsia="Times New Roman" w:hAnsi="Cambria" w:cs="Times New Roman"/>
      <w:sz w:val="24"/>
      <w:szCs w:val="24"/>
    </w:rPr>
  </w:style>
  <w:style w:type="paragraph" w:customStyle="1" w:styleId="xl118">
    <w:name w:val="xl118"/>
    <w:basedOn w:val="Normal"/>
    <w:pPr>
      <w:pBdr>
        <w:top w:val="single" w:sz="4" w:space="0" w:color="auto"/>
        <w:left w:val="single" w:sz="12" w:space="0" w:color="auto"/>
        <w:bottom w:val="single" w:sz="12" w:space="0" w:color="auto"/>
        <w:right w:val="single" w:sz="12" w:space="0" w:color="auto"/>
      </w:pBdr>
      <w:spacing w:before="100" w:beforeAutospacing="1" w:after="100" w:afterAutospacing="1" w:line="240" w:lineRule="auto"/>
    </w:pPr>
    <w:rPr>
      <w:rFonts w:ascii="Cambria" w:eastAsia="Times New Roman" w:hAnsi="Cambria" w:cs="Times New Roman"/>
      <w:sz w:val="24"/>
      <w:szCs w:val="24"/>
    </w:rPr>
  </w:style>
  <w:style w:type="paragraph" w:customStyle="1" w:styleId="xl119">
    <w:name w:val="xl119"/>
    <w:basedOn w:val="Normal"/>
    <w:pPr>
      <w:pBdr>
        <w:left w:val="single" w:sz="12" w:space="0" w:color="auto"/>
      </w:pBdr>
      <w:spacing w:before="100" w:beforeAutospacing="1" w:after="100" w:afterAutospacing="1" w:line="240" w:lineRule="auto"/>
      <w:textAlignment w:val="center"/>
    </w:pPr>
    <w:rPr>
      <w:rFonts w:ascii="Cambria" w:eastAsia="Times New Roman" w:hAnsi="Cambria" w:cs="Times New Roman"/>
      <w:sz w:val="24"/>
      <w:szCs w:val="24"/>
    </w:rPr>
  </w:style>
  <w:style w:type="paragraph" w:customStyle="1" w:styleId="xl120">
    <w:name w:val="xl120"/>
    <w:basedOn w:val="Normal"/>
    <w:pPr>
      <w:pBdr>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21">
    <w:name w:val="xl12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22">
    <w:name w:val="xl122"/>
    <w:basedOn w:val="Normal"/>
    <w:pPr>
      <w:pBdr>
        <w:top w:val="single" w:sz="12"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23">
    <w:name w:val="xl123"/>
    <w:basedOn w:val="Normal"/>
    <w:pPr>
      <w:shd w:val="clear" w:color="000000" w:fill="FFCC99"/>
      <w:spacing w:before="100" w:beforeAutospacing="1" w:after="100" w:afterAutospacing="1" w:line="240" w:lineRule="auto"/>
      <w:jc w:val="right"/>
      <w:textAlignment w:val="center"/>
    </w:pPr>
    <w:rPr>
      <w:rFonts w:ascii="Cambria" w:eastAsia="Times New Roman" w:hAnsi="Cambria" w:cs="Times New Roman"/>
      <w:b/>
      <w:bCs/>
      <w:sz w:val="24"/>
      <w:szCs w:val="24"/>
    </w:rPr>
  </w:style>
  <w:style w:type="paragraph" w:customStyle="1" w:styleId="xl124">
    <w:name w:val="xl124"/>
    <w:basedOn w:val="Normal"/>
    <w:pPr>
      <w:shd w:val="clear" w:color="000000" w:fill="FFCC99"/>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25">
    <w:name w:val="xl12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27">
    <w:name w:val="xl127"/>
    <w:basedOn w:val="Normal"/>
    <w:pPr>
      <w:pBdr>
        <w:left w:val="single" w:sz="12" w:space="0" w:color="auto"/>
        <w:bottom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color w:val="003300"/>
      <w:sz w:val="24"/>
      <w:szCs w:val="24"/>
    </w:rPr>
  </w:style>
  <w:style w:type="paragraph" w:customStyle="1" w:styleId="xl128">
    <w:name w:val="xl128"/>
    <w:basedOn w:val="Normal"/>
    <w:pPr>
      <w:pBdr>
        <w:bottom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color w:val="003300"/>
      <w:sz w:val="24"/>
      <w:szCs w:val="24"/>
    </w:rPr>
  </w:style>
  <w:style w:type="paragraph" w:customStyle="1" w:styleId="xl129">
    <w:name w:val="xl129"/>
    <w:basedOn w:val="Normal"/>
    <w:pPr>
      <w:pBdr>
        <w:bottom w:val="single" w:sz="12" w:space="0" w:color="auto"/>
      </w:pBdr>
      <w:spacing w:before="100" w:beforeAutospacing="1" w:after="100" w:afterAutospacing="1" w:line="240" w:lineRule="auto"/>
    </w:pPr>
    <w:rPr>
      <w:rFonts w:ascii="Cambria" w:eastAsia="Times New Roman" w:hAnsi="Cambria" w:cs="Times New Roman"/>
      <w:sz w:val="24"/>
      <w:szCs w:val="24"/>
    </w:rPr>
  </w:style>
  <w:style w:type="paragraph" w:customStyle="1" w:styleId="xl130">
    <w:name w:val="xl130"/>
    <w:basedOn w:val="Normal"/>
    <w:pPr>
      <w:pBdr>
        <w:bottom w:val="single" w:sz="12" w:space="0" w:color="auto"/>
        <w:right w:val="single" w:sz="12" w:space="0" w:color="auto"/>
      </w:pBdr>
      <w:spacing w:before="100" w:beforeAutospacing="1" w:after="100" w:afterAutospacing="1" w:line="240" w:lineRule="auto"/>
    </w:pPr>
    <w:rPr>
      <w:rFonts w:ascii="Cambria" w:eastAsia="Times New Roman" w:hAnsi="Cambria" w:cs="Times New Roman"/>
      <w:sz w:val="24"/>
      <w:szCs w:val="24"/>
    </w:rPr>
  </w:style>
  <w:style w:type="paragraph" w:customStyle="1" w:styleId="xl131">
    <w:name w:val="xl131"/>
    <w:basedOn w:val="Normal"/>
    <w:pPr>
      <w:pBdr>
        <w:top w:val="single" w:sz="12"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32">
    <w:name w:val="xl132"/>
    <w:basedOn w:val="Normal"/>
    <w:pPr>
      <w:pBdr>
        <w:top w:val="single" w:sz="12"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33">
    <w:name w:val="xl133"/>
    <w:basedOn w:val="Normal"/>
    <w:pPr>
      <w:pBdr>
        <w:top w:val="single" w:sz="12" w:space="0" w:color="auto"/>
        <w:left w:val="single" w:sz="4" w:space="0" w:color="auto"/>
        <w:bottom w:val="single" w:sz="4"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34">
    <w:name w:val="xl134"/>
    <w:basedOn w:val="Normal"/>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36">
    <w:name w:val="xl136"/>
    <w:basedOn w:val="Normal"/>
    <w:pPr>
      <w:pBdr>
        <w:top w:val="single" w:sz="4" w:space="0" w:color="auto"/>
        <w:left w:val="single" w:sz="4" w:space="0" w:color="auto"/>
        <w:bottom w:val="single" w:sz="4"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37">
    <w:name w:val="xl137"/>
    <w:basedOn w:val="Normal"/>
    <w:pPr>
      <w:pBdr>
        <w:left w:val="single" w:sz="8" w:space="0" w:color="auto"/>
        <w:bottom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8"/>
      <w:szCs w:val="28"/>
    </w:rPr>
  </w:style>
  <w:style w:type="paragraph" w:customStyle="1" w:styleId="xl138">
    <w:name w:val="xl138"/>
    <w:basedOn w:val="Normal"/>
    <w:pPr>
      <w:pBdr>
        <w:bottom w:val="single" w:sz="8" w:space="0" w:color="auto"/>
      </w:pBdr>
      <w:spacing w:before="100" w:beforeAutospacing="1" w:after="100" w:afterAutospacing="1" w:line="240" w:lineRule="auto"/>
      <w:jc w:val="right"/>
      <w:textAlignment w:val="center"/>
    </w:pPr>
    <w:rPr>
      <w:rFonts w:ascii="Cambria" w:eastAsia="Times New Roman" w:hAnsi="Cambria" w:cs="Times New Roman"/>
      <w:b/>
      <w:bCs/>
      <w:sz w:val="28"/>
      <w:szCs w:val="28"/>
    </w:rPr>
  </w:style>
  <w:style w:type="paragraph" w:customStyle="1" w:styleId="xl139">
    <w:name w:val="xl139"/>
    <w:basedOn w:val="Normal"/>
    <w:pPr>
      <w:pBdr>
        <w:top w:val="single" w:sz="12" w:space="0" w:color="auto"/>
        <w:left w:val="single" w:sz="12" w:space="0" w:color="auto"/>
      </w:pBdr>
      <w:shd w:val="clear" w:color="000000" w:fill="FFCC99"/>
      <w:spacing w:before="100" w:beforeAutospacing="1" w:after="100" w:afterAutospacing="1" w:line="240" w:lineRule="auto"/>
      <w:jc w:val="right"/>
      <w:textAlignment w:val="center"/>
    </w:pPr>
    <w:rPr>
      <w:rFonts w:ascii="Cambria" w:eastAsia="Times New Roman" w:hAnsi="Cambria" w:cs="Times New Roman"/>
      <w:b/>
      <w:bCs/>
      <w:color w:val="008000"/>
      <w:sz w:val="24"/>
      <w:szCs w:val="24"/>
    </w:rPr>
  </w:style>
  <w:style w:type="paragraph" w:customStyle="1" w:styleId="xl140">
    <w:name w:val="xl140"/>
    <w:basedOn w:val="Normal"/>
    <w:pPr>
      <w:pBdr>
        <w:top w:val="single" w:sz="12" w:space="0" w:color="auto"/>
      </w:pBdr>
      <w:shd w:val="clear" w:color="000000" w:fill="FFCC99"/>
      <w:spacing w:before="100" w:beforeAutospacing="1" w:after="100" w:afterAutospacing="1" w:line="240" w:lineRule="auto"/>
      <w:jc w:val="right"/>
      <w:textAlignment w:val="center"/>
    </w:pPr>
    <w:rPr>
      <w:rFonts w:ascii="Cambria" w:eastAsia="Times New Roman" w:hAnsi="Cambria" w:cs="Times New Roman"/>
      <w:b/>
      <w:bCs/>
      <w:color w:val="008000"/>
      <w:sz w:val="24"/>
      <w:szCs w:val="24"/>
    </w:rPr>
  </w:style>
  <w:style w:type="paragraph" w:customStyle="1" w:styleId="xl141">
    <w:name w:val="xl141"/>
    <w:basedOn w:val="Normal"/>
    <w:pPr>
      <w:pBdr>
        <w:top w:val="single" w:sz="12" w:space="0" w:color="auto"/>
      </w:pBdr>
      <w:spacing w:before="100" w:beforeAutospacing="1" w:after="100" w:afterAutospacing="1" w:line="240" w:lineRule="auto"/>
      <w:jc w:val="right"/>
      <w:textAlignment w:val="center"/>
    </w:pPr>
    <w:rPr>
      <w:rFonts w:ascii="Cambria" w:eastAsia="Times New Roman" w:hAnsi="Cambria" w:cs="Times New Roman"/>
      <w:color w:val="008000"/>
      <w:sz w:val="24"/>
      <w:szCs w:val="24"/>
    </w:rPr>
  </w:style>
  <w:style w:type="paragraph" w:customStyle="1" w:styleId="xl142">
    <w:name w:val="xl142"/>
    <w:basedOn w:val="Normal"/>
    <w:pPr>
      <w:pBdr>
        <w:top w:val="single" w:sz="12" w:space="0" w:color="auto"/>
      </w:pBdr>
      <w:spacing w:before="100" w:beforeAutospacing="1" w:after="100" w:afterAutospacing="1" w:line="240" w:lineRule="auto"/>
      <w:jc w:val="right"/>
      <w:textAlignment w:val="center"/>
    </w:pPr>
    <w:rPr>
      <w:rFonts w:ascii="Cambria" w:eastAsia="Times New Roman" w:hAnsi="Cambria" w:cs="Times New Roman"/>
      <w:color w:val="008000"/>
      <w:sz w:val="24"/>
      <w:szCs w:val="24"/>
    </w:rPr>
  </w:style>
  <w:style w:type="paragraph" w:customStyle="1" w:styleId="xl143">
    <w:name w:val="xl143"/>
    <w:basedOn w:val="Normal"/>
    <w:pPr>
      <w:pBdr>
        <w:top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color w:val="008000"/>
      <w:sz w:val="32"/>
      <w:szCs w:val="32"/>
    </w:rPr>
  </w:style>
  <w:style w:type="paragraph" w:customStyle="1" w:styleId="xl144">
    <w:name w:val="xl144"/>
    <w:basedOn w:val="Normal"/>
    <w:pPr>
      <w:pBdr>
        <w:top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color w:val="008000"/>
      <w:sz w:val="32"/>
      <w:szCs w:val="32"/>
    </w:rPr>
  </w:style>
  <w:style w:type="paragraph" w:customStyle="1" w:styleId="xl145">
    <w:name w:val="xl145"/>
    <w:basedOn w:val="Normal"/>
    <w:pPr>
      <w:spacing w:before="100" w:beforeAutospacing="1" w:after="100" w:afterAutospacing="1" w:line="240" w:lineRule="auto"/>
      <w:jc w:val="center"/>
      <w:textAlignment w:val="center"/>
    </w:pPr>
    <w:rPr>
      <w:rFonts w:ascii="Cambria" w:eastAsia="Times New Roman" w:hAnsi="Cambria" w:cs="Times New Roman"/>
      <w:b/>
      <w:bCs/>
      <w:sz w:val="32"/>
      <w:szCs w:val="32"/>
    </w:rPr>
  </w:style>
  <w:style w:type="paragraph" w:customStyle="1" w:styleId="xl146">
    <w:name w:val="xl146"/>
    <w:basedOn w:val="Normal"/>
    <w:pPr>
      <w:spacing w:before="100" w:beforeAutospacing="1" w:after="100" w:afterAutospacing="1" w:line="240" w:lineRule="auto"/>
      <w:jc w:val="center"/>
      <w:textAlignment w:val="center"/>
    </w:pPr>
    <w:rPr>
      <w:rFonts w:ascii="Arial" w:eastAsia="Times New Roman" w:hAnsi="Arial" w:cs="Arial"/>
      <w:sz w:val="32"/>
      <w:szCs w:val="32"/>
    </w:rPr>
  </w:style>
  <w:style w:type="paragraph" w:customStyle="1" w:styleId="xl147">
    <w:name w:val="xl147"/>
    <w:basedOn w:val="Normal"/>
    <w:pPr>
      <w:pBdr>
        <w:top w:val="single" w:sz="12" w:space="0" w:color="auto"/>
        <w:left w:val="single" w:sz="12" w:space="0" w:color="auto"/>
        <w:bottom w:val="single" w:sz="4"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b/>
      <w:bCs/>
      <w:sz w:val="24"/>
      <w:szCs w:val="24"/>
    </w:rPr>
  </w:style>
  <w:style w:type="paragraph" w:customStyle="1" w:styleId="xl148">
    <w:name w:val="xl148"/>
    <w:basedOn w:val="Normal"/>
    <w:pPr>
      <w:pBdr>
        <w:top w:val="single" w:sz="4" w:space="0" w:color="auto"/>
        <w:left w:val="single" w:sz="12" w:space="0" w:color="auto"/>
        <w:bottom w:val="single" w:sz="4"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49">
    <w:name w:val="xl149"/>
    <w:basedOn w:val="Normal"/>
    <w:pPr>
      <w:pBdr>
        <w:top w:val="single" w:sz="4" w:space="0" w:color="auto"/>
        <w:left w:val="single" w:sz="12" w:space="0" w:color="auto"/>
        <w:bottom w:val="single" w:sz="12"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50">
    <w:name w:val="xl150"/>
    <w:basedOn w:val="Normal"/>
    <w:pPr>
      <w:pBdr>
        <w:bottom w:val="single" w:sz="12" w:space="0" w:color="auto"/>
      </w:pBdr>
      <w:shd w:val="clear" w:color="000000" w:fill="99CC00"/>
      <w:spacing w:before="100" w:beforeAutospacing="1" w:after="100" w:afterAutospacing="1" w:line="240" w:lineRule="auto"/>
      <w:jc w:val="center"/>
      <w:textAlignment w:val="center"/>
    </w:pPr>
    <w:rPr>
      <w:rFonts w:ascii="Cambria" w:eastAsia="Times New Roman" w:hAnsi="Cambria" w:cs="Times New Roman"/>
      <w:b/>
      <w:bCs/>
      <w:color w:val="003300"/>
      <w:sz w:val="28"/>
      <w:szCs w:val="28"/>
    </w:rPr>
  </w:style>
  <w:style w:type="paragraph" w:customStyle="1" w:styleId="xl151">
    <w:name w:val="xl151"/>
    <w:basedOn w:val="Normal"/>
    <w:pPr>
      <w:pBdr>
        <w:bottom w:val="single" w:sz="12" w:space="0" w:color="auto"/>
      </w:pBdr>
      <w:shd w:val="clear" w:color="000000" w:fill="99CC00"/>
      <w:spacing w:before="100" w:beforeAutospacing="1" w:after="100" w:afterAutospacing="1" w:line="240" w:lineRule="auto"/>
      <w:jc w:val="center"/>
      <w:textAlignment w:val="center"/>
    </w:pPr>
    <w:rPr>
      <w:rFonts w:ascii="Arial" w:eastAsia="Times New Roman" w:hAnsi="Arial" w:cs="Arial"/>
      <w:b/>
      <w:bCs/>
      <w:color w:val="003300"/>
      <w:sz w:val="28"/>
      <w:szCs w:val="28"/>
    </w:rPr>
  </w:style>
  <w:style w:type="paragraph" w:customStyle="1" w:styleId="xl152">
    <w:name w:val="xl152"/>
    <w:basedOn w:val="Normal"/>
    <w:pPr>
      <w:pBdr>
        <w:bottom w:val="single" w:sz="12" w:space="0" w:color="auto"/>
      </w:pBdr>
      <w:shd w:val="clear" w:color="000000" w:fill="FFFF99"/>
      <w:spacing w:before="100" w:beforeAutospacing="1" w:after="100" w:afterAutospacing="1" w:line="240" w:lineRule="auto"/>
      <w:jc w:val="center"/>
      <w:textAlignment w:val="center"/>
    </w:pPr>
    <w:rPr>
      <w:rFonts w:ascii="Cambria" w:eastAsia="Times New Roman" w:hAnsi="Cambria" w:cs="Times New Roman"/>
      <w:b/>
      <w:bCs/>
      <w:color w:val="003300"/>
      <w:sz w:val="24"/>
      <w:szCs w:val="24"/>
    </w:rPr>
  </w:style>
  <w:style w:type="paragraph" w:customStyle="1" w:styleId="xl153">
    <w:name w:val="xl153"/>
    <w:basedOn w:val="Normal"/>
    <w:pPr>
      <w:pBdr>
        <w:bottom w:val="single" w:sz="12"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color w:val="003300"/>
      <w:sz w:val="24"/>
      <w:szCs w:val="24"/>
    </w:rPr>
  </w:style>
  <w:style w:type="paragraph" w:customStyle="1" w:styleId="xl154">
    <w:name w:val="xl154"/>
    <w:basedOn w:val="Normal"/>
    <w:pPr>
      <w:pBdr>
        <w:top w:val="single" w:sz="12" w:space="0" w:color="auto"/>
        <w:left w:val="single" w:sz="12"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55">
    <w:name w:val="xl155"/>
    <w:basedOn w:val="Normal"/>
    <w:pPr>
      <w:pBdr>
        <w:left w:val="single" w:sz="12"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56">
    <w:name w:val="xl156"/>
    <w:basedOn w:val="Normal"/>
    <w:pPr>
      <w:pBdr>
        <w:left w:val="single" w:sz="12" w:space="0" w:color="auto"/>
        <w:bottom w:val="single" w:sz="12" w:space="0" w:color="auto"/>
        <w:right w:val="single" w:sz="12" w:space="0" w:color="auto"/>
      </w:pBdr>
      <w:shd w:val="clear" w:color="000000" w:fill="FFCC99"/>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57">
    <w:name w:val="xl157"/>
    <w:basedOn w:val="Normal"/>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58">
    <w:name w:val="xl158"/>
    <w:basedOn w:val="Normal"/>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paragraph" w:customStyle="1" w:styleId="xl159">
    <w:name w:val="xl159"/>
    <w:basedOn w:val="Normal"/>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4"/>
      <w:szCs w:val="24"/>
    </w:rPr>
  </w:style>
  <w:style w:type="character" w:customStyle="1" w:styleId="opt-name">
    <w:name w:val="opt-name"/>
    <w:basedOn w:val="DefaultParagraphFont"/>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8649">
      <w:bodyDiv w:val="1"/>
      <w:marLeft w:val="0"/>
      <w:marRight w:val="0"/>
      <w:marTop w:val="0"/>
      <w:marBottom w:val="0"/>
      <w:divBdr>
        <w:top w:val="none" w:sz="0" w:space="0" w:color="auto"/>
        <w:left w:val="none" w:sz="0" w:space="0" w:color="auto"/>
        <w:bottom w:val="none" w:sz="0" w:space="0" w:color="auto"/>
        <w:right w:val="none" w:sz="0" w:space="0" w:color="auto"/>
      </w:divBdr>
    </w:div>
    <w:div w:id="934747018">
      <w:bodyDiv w:val="1"/>
      <w:marLeft w:val="0"/>
      <w:marRight w:val="0"/>
      <w:marTop w:val="0"/>
      <w:marBottom w:val="0"/>
      <w:divBdr>
        <w:top w:val="none" w:sz="0" w:space="0" w:color="auto"/>
        <w:left w:val="none" w:sz="0" w:space="0" w:color="auto"/>
        <w:bottom w:val="none" w:sz="0" w:space="0" w:color="auto"/>
        <w:right w:val="none" w:sz="0" w:space="0" w:color="auto"/>
      </w:divBdr>
    </w:div>
    <w:div w:id="1013455596">
      <w:bodyDiv w:val="1"/>
      <w:marLeft w:val="0"/>
      <w:marRight w:val="0"/>
      <w:marTop w:val="0"/>
      <w:marBottom w:val="0"/>
      <w:divBdr>
        <w:top w:val="none" w:sz="0" w:space="0" w:color="auto"/>
        <w:left w:val="none" w:sz="0" w:space="0" w:color="auto"/>
        <w:bottom w:val="none" w:sz="0" w:space="0" w:color="auto"/>
        <w:right w:val="none" w:sz="0" w:space="0" w:color="auto"/>
      </w:divBdr>
    </w:div>
    <w:div w:id="1018584678">
      <w:bodyDiv w:val="1"/>
      <w:marLeft w:val="0"/>
      <w:marRight w:val="0"/>
      <w:marTop w:val="0"/>
      <w:marBottom w:val="0"/>
      <w:divBdr>
        <w:top w:val="none" w:sz="0" w:space="0" w:color="auto"/>
        <w:left w:val="none" w:sz="0" w:space="0" w:color="auto"/>
        <w:bottom w:val="none" w:sz="0" w:space="0" w:color="auto"/>
        <w:right w:val="none" w:sz="0" w:space="0" w:color="auto"/>
      </w:divBdr>
    </w:div>
    <w:div w:id="1222789280">
      <w:bodyDiv w:val="1"/>
      <w:marLeft w:val="0"/>
      <w:marRight w:val="0"/>
      <w:marTop w:val="0"/>
      <w:marBottom w:val="0"/>
      <w:divBdr>
        <w:top w:val="none" w:sz="0" w:space="0" w:color="auto"/>
        <w:left w:val="none" w:sz="0" w:space="0" w:color="auto"/>
        <w:bottom w:val="none" w:sz="0" w:space="0" w:color="auto"/>
        <w:right w:val="none" w:sz="0" w:space="0" w:color="auto"/>
      </w:divBdr>
    </w:div>
    <w:div w:id="1432359548">
      <w:bodyDiv w:val="1"/>
      <w:marLeft w:val="0"/>
      <w:marRight w:val="0"/>
      <w:marTop w:val="0"/>
      <w:marBottom w:val="0"/>
      <w:divBdr>
        <w:top w:val="none" w:sz="0" w:space="0" w:color="auto"/>
        <w:left w:val="none" w:sz="0" w:space="0" w:color="auto"/>
        <w:bottom w:val="none" w:sz="0" w:space="0" w:color="auto"/>
        <w:right w:val="none" w:sz="0" w:space="0" w:color="auto"/>
      </w:divBdr>
    </w:div>
    <w:div w:id="1667436402">
      <w:bodyDiv w:val="1"/>
      <w:marLeft w:val="0"/>
      <w:marRight w:val="0"/>
      <w:marTop w:val="0"/>
      <w:marBottom w:val="0"/>
      <w:divBdr>
        <w:top w:val="none" w:sz="0" w:space="0" w:color="auto"/>
        <w:left w:val="none" w:sz="0" w:space="0" w:color="auto"/>
        <w:bottom w:val="none" w:sz="0" w:space="0" w:color="auto"/>
        <w:right w:val="none" w:sz="0" w:space="0" w:color="auto"/>
      </w:divBdr>
    </w:div>
    <w:div w:id="1877694946">
      <w:bodyDiv w:val="1"/>
      <w:marLeft w:val="0"/>
      <w:marRight w:val="0"/>
      <w:marTop w:val="0"/>
      <w:marBottom w:val="0"/>
      <w:divBdr>
        <w:top w:val="none" w:sz="0" w:space="0" w:color="auto"/>
        <w:left w:val="none" w:sz="0" w:space="0" w:color="auto"/>
        <w:bottom w:val="none" w:sz="0" w:space="0" w:color="auto"/>
        <w:right w:val="none" w:sz="0" w:space="0" w:color="auto"/>
      </w:divBdr>
    </w:div>
    <w:div w:id="189438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s>
</file>

<file path=word/charts/_rels/chart2.xml.rels><?xml version="1.0" encoding="UTF-8" standalone="yes"?>
<Relationships xmlns="http://schemas.openxmlformats.org/package/2006/relationships"></Relationships>
</file>

<file path=word/charts/_rels/chart3.xml.rels><?xml version="1.0" encoding="UTF-8" standalone="yes"?>
<Relationships xmlns="http://schemas.openxmlformats.org/package/2006/relationships"></Relationships>
</file>

<file path=word/charts/_rels/chart4.xml.rels><?xml version="1.0" encoding="UTF-8" standalone="yes"?>
<Relationships xmlns="http://schemas.openxmlformats.org/package/2006/relationships"></Relationships>
</file>

<file path=word/charts/_rels/chart5.xml.rels><?xml version="1.0" encoding="UTF-8" standalone="yes"?>
<Relationships xmlns="http://schemas.openxmlformats.org/package/2006/relationships"></Relationships>
</file>

<file path=word/charts/_rels/chart6.xml.rels><?xml version="1.0" encoding="UTF-8" standalone="yes"?>
<Relationships xmlns="http://schemas.openxmlformats.org/package/2006/relationships"></Relationships>
</file>

<file path=word/charts/_rels/chart7.xml.rels><?xml version="1.0" encoding="UTF-8" standalone="yes"?>
<Relationships xmlns="http://schemas.openxmlformats.org/package/2006/relationships"></Relationships>
</file>

<file path=word/charts/_rels/chart8.xml.rels><?xml version="1.0" encoding="UTF-8" standalone="yes"?>
<Relationships xmlns="http://schemas.openxmlformats.org/package/2006/relationships"></Relationships>
</file>

<file path=word/charts/_rels/chart9.xml.rels><?xml version="1.0" encoding="UTF-8" standalone="yes"?>
<Relationships xmlns="http://schemas.openxmlformats.org/package/2006/relationships"></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Persyaratan</c:v>
                </c:pt>
              </c:strCache>
            </c:strRef>
          </c:tx>
          <c:invertIfNegative val="0"/>
          <c:cat>
            <c:strRef>
              <c:strCache>
                <c:ptCount val="4"/>
                <c:pt idx="0">
                  <c:v>Tidak Sesuai</c:v>
                </c:pt>
                <c:pt idx="1">
                  <c:v>Kurang Sesuai</c:v>
                </c:pt>
                <c:pt idx="2">
                  <c:v>Sesuai</c:v>
                </c:pt>
                <c:pt idx="3">
                  <c:v>Sangat Sesuai</c:v>
                </c:pt>
              </c:strCache>
            </c:strRef>
          </c:cat>
          <c:val>
            <c:numRef>
              <c:numCache>
                <c:formatCode>General</c:formatCode>
                <c:ptCount val="4"/>
                <c:pt idx="0">
                  <c:v>0</c:v>
                </c:pt>
                <c:pt idx="1">
                  <c:v>0</c:v>
                </c:pt>
                <c:pt idx="2">
                  <c:v>66.666666666667</c:v>
                </c:pt>
                <c:pt idx="3">
                  <c:v>33.333333333333</c:v>
                </c:pt>
              </c:numCache>
            </c:numRef>
          </c:val>
          <c:extLst xmlns:c16r2="http://schemas.microsoft.com/office/drawing/2015/06/chart">
            <c:ext xmlns:c16="http://schemas.microsoft.com/office/drawing/2014/chart" uri="{C3380CC4-5D6E-409C-BE32-E72D297353CC}">
              <c16:uniqueId val="{00000000-A2DA-48CA-80A4-E78278EF4306}"/>
            </c:ext>
          </c:extLst>
        </c:ser>
        <c:dLbls>
          <c:showLegendKey val="0"/>
          <c:showVal val="0"/>
          <c:showCatName val="0"/>
          <c:showSerName val="0"/>
          <c:showPercent val="0"/>
          <c:showBubbleSize val="0"/>
        </c:dLbls>
        <c:gapWidth val="150"/>
        <c:axId val="167312384"/>
        <c:axId val="221147648"/>
      </c:barChart>
      <c:catAx>
        <c:axId val="167312384"/>
        <c:scaling>
          <c:orientation val="minMax"/>
        </c:scaling>
        <c:delete val="0"/>
        <c:axPos val="b"/>
        <c:numFmt formatCode="General" sourceLinked="0"/>
        <c:majorTickMark val="out"/>
        <c:minorTickMark val="none"/>
        <c:tickLblPos val="nextTo"/>
        <c:crossAx val="221147648"/>
        <c:crosses val="autoZero"/>
        <c:auto val="1"/>
        <c:lblAlgn val="ctr"/>
        <c:lblOffset val="100"/>
        <c:noMultiLvlLbl val="0"/>
      </c:catAx>
      <c:valAx>
        <c:axId val="221147648"/>
        <c:scaling>
          <c:orientation val="minMax"/>
        </c:scaling>
        <c:delete val="0"/>
        <c:axPos val="l"/>
        <c:majorGridlines/>
        <c:numFmt formatCode="General" sourceLinked="1"/>
        <c:majorTickMark val="out"/>
        <c:minorTickMark val="none"/>
        <c:tickLblPos val="nextTo"/>
        <c:crossAx val="167312384"/>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Prosedur</c:v>
                </c:pt>
              </c:strCache>
            </c:strRef>
          </c:tx>
          <c:invertIfNegative val="0"/>
          <c:cat>
            <c:strRef>
              <c:strCache>
                <c:ptCount val="4"/>
                <c:pt idx="0">
                  <c:v>Tidak Mudah</c:v>
                </c:pt>
                <c:pt idx="1">
                  <c:v>Kurang Mudah</c:v>
                </c:pt>
                <c:pt idx="2">
                  <c:v>Mudah</c:v>
                </c:pt>
                <c:pt idx="3">
                  <c:v>Sangat Mudah</c:v>
                </c:pt>
              </c:strCache>
            </c:strRef>
          </c:cat>
          <c:val>
            <c:numRef>
              <c:numCache>
                <c:formatCode>General</c:formatCode>
                <c:ptCount val="4"/>
                <c:pt idx="0">
                  <c:v>0</c:v>
                </c:pt>
                <c:pt idx="1">
                  <c:v>0</c:v>
                </c:pt>
                <c:pt idx="2">
                  <c:v>100</c:v>
                </c:pt>
                <c:pt idx="3">
                  <c:v>0</c:v>
                </c:pt>
              </c:numCache>
            </c:numRef>
          </c:val>
          <c:extLst xmlns:c16r2="http://schemas.microsoft.com/office/drawing/2015/06/chart">
            <c:ext xmlns:c16="http://schemas.microsoft.com/office/drawing/2014/chart" uri="{C3380CC4-5D6E-409C-BE32-E72D297353CC}">
              <c16:uniqueId val="{00000000-3C4F-414D-A27F-9DB34941B2C3}"/>
            </c:ext>
          </c:extLst>
        </c:ser>
        <c:dLbls>
          <c:showLegendKey val="0"/>
          <c:showVal val="0"/>
          <c:showCatName val="0"/>
          <c:showSerName val="0"/>
          <c:showPercent val="0"/>
          <c:showBubbleSize val="0"/>
        </c:dLbls>
        <c:gapWidth val="150"/>
        <c:axId val="237600768"/>
        <c:axId val="221149376"/>
      </c:barChart>
      <c:catAx>
        <c:axId val="237600768"/>
        <c:scaling>
          <c:orientation val="minMax"/>
        </c:scaling>
        <c:delete val="0"/>
        <c:axPos val="b"/>
        <c:numFmt formatCode="General" sourceLinked="0"/>
        <c:majorTickMark val="out"/>
        <c:minorTickMark val="none"/>
        <c:tickLblPos val="nextTo"/>
        <c:crossAx val="221149376"/>
        <c:crosses val="autoZero"/>
        <c:auto val="1"/>
        <c:lblAlgn val="ctr"/>
        <c:lblOffset val="100"/>
        <c:noMultiLvlLbl val="0"/>
      </c:catAx>
      <c:valAx>
        <c:axId val="221149376"/>
        <c:scaling>
          <c:orientation val="minMax"/>
        </c:scaling>
        <c:delete val="0"/>
        <c:axPos val="l"/>
        <c:majorGridlines/>
        <c:numFmt formatCode="General" sourceLinked="1"/>
        <c:majorTickMark val="out"/>
        <c:minorTickMark val="none"/>
        <c:tickLblPos val="nextTo"/>
        <c:crossAx val="237600768"/>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Waktu Pelayanan</c:v>
                </c:pt>
              </c:strCache>
            </c:strRef>
          </c:tx>
          <c:invertIfNegative val="0"/>
          <c:cat>
            <c:strRef>
              <c:strCache>
                <c:ptCount val="4"/>
                <c:pt idx="0">
                  <c:v>Tidak Cepat</c:v>
                </c:pt>
                <c:pt idx="1">
                  <c:v>Kurang Cepat</c:v>
                </c:pt>
                <c:pt idx="2">
                  <c:v>Cepat</c:v>
                </c:pt>
                <c:pt idx="3">
                  <c:v>Sangat Cepat</c:v>
                </c:pt>
              </c:strCache>
            </c:strRef>
          </c:cat>
          <c:val>
            <c:numRef>
              <c:numCache>
                <c:formatCode>General</c:formatCode>
                <c:ptCount val="4"/>
                <c:pt idx="0">
                  <c:v>0</c:v>
                </c:pt>
                <c:pt idx="1">
                  <c:v>0</c:v>
                </c:pt>
                <c:pt idx="2">
                  <c:v>33.333333333333</c:v>
                </c:pt>
                <c:pt idx="3">
                  <c:v>66.666666666667</c:v>
                </c:pt>
              </c:numCache>
            </c:numRef>
          </c:val>
          <c:extLst xmlns:c16r2="http://schemas.microsoft.com/office/drawing/2015/06/chart">
            <c:ext xmlns:c16="http://schemas.microsoft.com/office/drawing/2014/chart" uri="{C3380CC4-5D6E-409C-BE32-E72D297353CC}">
              <c16:uniqueId val="{00000000-F23A-464E-A953-E74B450F3588}"/>
            </c:ext>
          </c:extLst>
        </c:ser>
        <c:dLbls>
          <c:showLegendKey val="0"/>
          <c:showVal val="0"/>
          <c:showCatName val="0"/>
          <c:showSerName val="0"/>
          <c:showPercent val="0"/>
          <c:showBubbleSize val="0"/>
        </c:dLbls>
        <c:gapWidth val="150"/>
        <c:axId val="237602304"/>
        <c:axId val="221151232"/>
      </c:barChart>
      <c:catAx>
        <c:axId val="237602304"/>
        <c:scaling>
          <c:orientation val="minMax"/>
        </c:scaling>
        <c:delete val="0"/>
        <c:axPos val="b"/>
        <c:numFmt formatCode="General" sourceLinked="0"/>
        <c:majorTickMark val="out"/>
        <c:minorTickMark val="none"/>
        <c:tickLblPos val="nextTo"/>
        <c:crossAx val="221151232"/>
        <c:crosses val="autoZero"/>
        <c:auto val="1"/>
        <c:lblAlgn val="ctr"/>
        <c:lblOffset val="100"/>
        <c:noMultiLvlLbl val="0"/>
      </c:catAx>
      <c:valAx>
        <c:axId val="221151232"/>
        <c:scaling>
          <c:orientation val="minMax"/>
        </c:scaling>
        <c:delete val="0"/>
        <c:axPos val="l"/>
        <c:majorGridlines/>
        <c:numFmt formatCode="General" sourceLinked="1"/>
        <c:majorTickMark val="out"/>
        <c:minorTickMark val="none"/>
        <c:tickLblPos val="nextTo"/>
        <c:crossAx val="237602304"/>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Biaya Pelayanan</c:v>
                </c:pt>
              </c:strCache>
            </c:strRef>
          </c:tx>
          <c:invertIfNegative val="0"/>
          <c:cat>
            <c:strRef>
              <c:strCache>
                <c:ptCount val="4"/>
                <c:pt idx="0">
                  <c:v>Sangat Mahal</c:v>
                </c:pt>
                <c:pt idx="1">
                  <c:v>Cukup Mahal</c:v>
                </c:pt>
                <c:pt idx="2">
                  <c:v>Murah</c:v>
                </c:pt>
                <c:pt idx="3">
                  <c:v>Gratis</c:v>
                </c:pt>
              </c:strCache>
            </c:strRef>
          </c:cat>
          <c:val>
            <c:numRef>
              <c:numCache>
                <c:formatCode>General</c:formatCode>
                <c:ptCount val="4"/>
                <c:pt idx="0">
                  <c:v>0</c:v>
                </c:pt>
                <c:pt idx="1">
                  <c:v>0</c:v>
                </c:pt>
                <c:pt idx="2">
                  <c:v>66.666666666667</c:v>
                </c:pt>
                <c:pt idx="3">
                  <c:v>33.333333333333</c:v>
                </c:pt>
              </c:numCache>
            </c:numRef>
          </c:val>
          <c:extLst xmlns:c16r2="http://schemas.microsoft.com/office/drawing/2015/06/chart">
            <c:ext xmlns:c16="http://schemas.microsoft.com/office/drawing/2014/chart" uri="{C3380CC4-5D6E-409C-BE32-E72D297353CC}">
              <c16:uniqueId val="{00000000-CE5F-46EF-87C9-7C8213007FB3}"/>
            </c:ext>
          </c:extLst>
        </c:ser>
        <c:dLbls>
          <c:showLegendKey val="0"/>
          <c:showVal val="0"/>
          <c:showCatName val="0"/>
          <c:showSerName val="0"/>
          <c:showPercent val="0"/>
          <c:showBubbleSize val="0"/>
        </c:dLbls>
        <c:gapWidth val="150"/>
        <c:axId val="220225024"/>
        <c:axId val="221152960"/>
      </c:barChart>
      <c:catAx>
        <c:axId val="220225024"/>
        <c:scaling>
          <c:orientation val="minMax"/>
        </c:scaling>
        <c:delete val="0"/>
        <c:axPos val="b"/>
        <c:numFmt formatCode="General" sourceLinked="0"/>
        <c:majorTickMark val="out"/>
        <c:minorTickMark val="none"/>
        <c:tickLblPos val="nextTo"/>
        <c:crossAx val="221152960"/>
        <c:crosses val="autoZero"/>
        <c:auto val="1"/>
        <c:lblAlgn val="ctr"/>
        <c:lblOffset val="100"/>
        <c:noMultiLvlLbl val="0"/>
      </c:catAx>
      <c:valAx>
        <c:axId val="221152960"/>
        <c:scaling>
          <c:orientation val="minMax"/>
        </c:scaling>
        <c:delete val="0"/>
        <c:axPos val="l"/>
        <c:majorGridlines/>
        <c:numFmt formatCode="General" sourceLinked="1"/>
        <c:majorTickMark val="out"/>
        <c:minorTickMark val="none"/>
        <c:tickLblPos val="nextTo"/>
        <c:crossAx val="220225024"/>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Produk Spesifikasi Jenis Pelayanan</c:v>
                </c:pt>
              </c:strCache>
            </c:strRef>
          </c:tx>
          <c:invertIfNegative val="0"/>
          <c:cat>
            <c:strRef>
              <c:strCache>
                <c:ptCount val="4"/>
                <c:pt idx="0">
                  <c:v>Tidak Sesuai</c:v>
                </c:pt>
                <c:pt idx="1">
                  <c:v>Kurang Sesuai</c:v>
                </c:pt>
                <c:pt idx="2">
                  <c:v>Sesuai</c:v>
                </c:pt>
                <c:pt idx="3">
                  <c:v>Sangat Sesuai</c:v>
                </c:pt>
              </c:strCache>
            </c:strRef>
          </c:cat>
          <c:val>
            <c:numRef>
              <c:numCache>
                <c:formatCode>General</c:formatCode>
                <c:ptCount val="4"/>
                <c:pt idx="0">
                  <c:v>0</c:v>
                </c:pt>
                <c:pt idx="1">
                  <c:v>0</c:v>
                </c:pt>
                <c:pt idx="2">
                  <c:v>33.333333333333</c:v>
                </c:pt>
                <c:pt idx="3">
                  <c:v>66.666666666667</c:v>
                </c:pt>
              </c:numCache>
            </c:numRef>
          </c:val>
          <c:extLst xmlns:c16r2="http://schemas.microsoft.com/office/drawing/2015/06/chart">
            <c:ext xmlns:c16="http://schemas.microsoft.com/office/drawing/2014/chart" uri="{C3380CC4-5D6E-409C-BE32-E72D297353CC}">
              <c16:uniqueId val="{00000000-4BC5-41A1-9329-4C031F1F9150}"/>
            </c:ext>
          </c:extLst>
        </c:ser>
        <c:dLbls>
          <c:showLegendKey val="0"/>
          <c:showVal val="0"/>
          <c:showCatName val="0"/>
          <c:showSerName val="0"/>
          <c:showPercent val="0"/>
          <c:showBubbleSize val="0"/>
        </c:dLbls>
        <c:gapWidth val="150"/>
        <c:axId val="237601792"/>
        <c:axId val="221154688"/>
      </c:barChart>
      <c:catAx>
        <c:axId val="237601792"/>
        <c:scaling>
          <c:orientation val="minMax"/>
        </c:scaling>
        <c:delete val="0"/>
        <c:axPos val="b"/>
        <c:numFmt formatCode="General" sourceLinked="0"/>
        <c:majorTickMark val="out"/>
        <c:minorTickMark val="none"/>
        <c:tickLblPos val="nextTo"/>
        <c:crossAx val="221154688"/>
        <c:crosses val="autoZero"/>
        <c:auto val="1"/>
        <c:lblAlgn val="ctr"/>
        <c:lblOffset val="100"/>
        <c:noMultiLvlLbl val="0"/>
      </c:catAx>
      <c:valAx>
        <c:axId val="221154688"/>
        <c:scaling>
          <c:orientation val="minMax"/>
        </c:scaling>
        <c:delete val="0"/>
        <c:axPos val="l"/>
        <c:majorGridlines/>
        <c:numFmt formatCode="General" sourceLinked="1"/>
        <c:majorTickMark val="out"/>
        <c:minorTickMark val="none"/>
        <c:tickLblPos val="nextTo"/>
        <c:crossAx val="237601792"/>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Kompetensi Pelaksana</c:v>
                </c:pt>
              </c:strCache>
            </c:strRef>
          </c:tx>
          <c:invertIfNegative val="0"/>
          <c:cat>
            <c:strRef>
              <c:strCache>
                <c:ptCount val="4"/>
                <c:pt idx="0">
                  <c:v>Tidak Kompeten</c:v>
                </c:pt>
                <c:pt idx="1">
                  <c:v>Kurang Kompeten</c:v>
                </c:pt>
                <c:pt idx="2">
                  <c:v>Kompeten</c:v>
                </c:pt>
                <c:pt idx="3">
                  <c:v>Sangat Kompeten</c:v>
                </c:pt>
              </c:strCache>
            </c:strRef>
          </c:cat>
          <c:val>
            <c:numRef>
              <c:numCache>
                <c:formatCode>General</c:formatCode>
                <c:ptCount val="4"/>
                <c:pt idx="0">
                  <c:v>0</c:v>
                </c:pt>
                <c:pt idx="1">
                  <c:v>0</c:v>
                </c:pt>
                <c:pt idx="2">
                  <c:v>66.666666666667</c:v>
                </c:pt>
                <c:pt idx="3">
                  <c:v>33.333333333333</c:v>
                </c:pt>
              </c:numCache>
            </c:numRef>
          </c:val>
          <c:extLst xmlns:c16r2="http://schemas.microsoft.com/office/drawing/2015/06/chart">
            <c:ext xmlns:c16="http://schemas.microsoft.com/office/drawing/2014/chart" uri="{C3380CC4-5D6E-409C-BE32-E72D297353CC}">
              <c16:uniqueId val="{00000000-8A77-46D3-AF61-64F560C4ED7A}"/>
            </c:ext>
          </c:extLst>
        </c:ser>
        <c:dLbls>
          <c:showLegendKey val="0"/>
          <c:showVal val="0"/>
          <c:showCatName val="0"/>
          <c:showSerName val="0"/>
          <c:showPercent val="0"/>
          <c:showBubbleSize val="0"/>
        </c:dLbls>
        <c:gapWidth val="150"/>
        <c:axId val="237602816"/>
        <c:axId val="221156416"/>
      </c:barChart>
      <c:catAx>
        <c:axId val="237602816"/>
        <c:scaling>
          <c:orientation val="minMax"/>
        </c:scaling>
        <c:delete val="0"/>
        <c:axPos val="b"/>
        <c:numFmt formatCode="General" sourceLinked="0"/>
        <c:majorTickMark val="out"/>
        <c:minorTickMark val="none"/>
        <c:tickLblPos val="nextTo"/>
        <c:crossAx val="221156416"/>
        <c:crosses val="autoZero"/>
        <c:auto val="1"/>
        <c:lblAlgn val="ctr"/>
        <c:lblOffset val="100"/>
        <c:noMultiLvlLbl val="0"/>
      </c:catAx>
      <c:valAx>
        <c:axId val="221156416"/>
        <c:scaling>
          <c:orientation val="minMax"/>
        </c:scaling>
        <c:delete val="0"/>
        <c:axPos val="l"/>
        <c:majorGridlines/>
        <c:numFmt formatCode="General" sourceLinked="1"/>
        <c:majorTickMark val="out"/>
        <c:minorTickMark val="none"/>
        <c:tickLblPos val="nextTo"/>
        <c:crossAx val="237602816"/>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Perilaku pelaksana</c:v>
                </c:pt>
              </c:strCache>
            </c:strRef>
          </c:tx>
          <c:invertIfNegative val="0"/>
          <c:cat>
            <c:strRef>
              <c:strCache>
                <c:ptCount val="4"/>
                <c:pt idx="0">
                  <c:v>Tidak sopan dan ramah</c:v>
                </c:pt>
                <c:pt idx="1">
                  <c:v>Kurang sopan dan ramah</c:v>
                </c:pt>
                <c:pt idx="2">
                  <c:v>Sopan dan ramah</c:v>
                </c:pt>
                <c:pt idx="3">
                  <c:v>Sangat sopan dan ramah</c:v>
                </c:pt>
              </c:strCache>
            </c:strRef>
          </c:cat>
          <c:val>
            <c:numRef>
              <c:numCache>
                <c:formatCode>General</c:formatCode>
                <c:ptCount val="4"/>
                <c:pt idx="0">
                  <c:v>0</c:v>
                </c:pt>
                <c:pt idx="1">
                  <c:v>0</c:v>
                </c:pt>
                <c:pt idx="2">
                  <c:v>33.333333333333</c:v>
                </c:pt>
                <c:pt idx="3">
                  <c:v>66.666666666667</c:v>
                </c:pt>
              </c:numCache>
            </c:numRef>
          </c:val>
          <c:extLst xmlns:c16r2="http://schemas.microsoft.com/office/drawing/2015/06/chart">
            <c:ext xmlns:c16="http://schemas.microsoft.com/office/drawing/2014/chart" uri="{C3380CC4-5D6E-409C-BE32-E72D297353CC}">
              <c16:uniqueId val="{00000000-547D-4AC0-B020-4EC26D732262}"/>
            </c:ext>
          </c:extLst>
        </c:ser>
        <c:dLbls>
          <c:showLegendKey val="0"/>
          <c:showVal val="0"/>
          <c:showCatName val="0"/>
          <c:showSerName val="0"/>
          <c:showPercent val="0"/>
          <c:showBubbleSize val="0"/>
        </c:dLbls>
        <c:gapWidth val="150"/>
        <c:axId val="237604352"/>
        <c:axId val="221158144"/>
      </c:barChart>
      <c:catAx>
        <c:axId val="237604352"/>
        <c:scaling>
          <c:orientation val="minMax"/>
        </c:scaling>
        <c:delete val="0"/>
        <c:axPos val="b"/>
        <c:numFmt formatCode="General" sourceLinked="0"/>
        <c:majorTickMark val="out"/>
        <c:minorTickMark val="none"/>
        <c:tickLblPos val="nextTo"/>
        <c:crossAx val="221158144"/>
        <c:crosses val="autoZero"/>
        <c:auto val="1"/>
        <c:lblAlgn val="ctr"/>
        <c:lblOffset val="100"/>
        <c:noMultiLvlLbl val="0"/>
      </c:catAx>
      <c:valAx>
        <c:axId val="221158144"/>
        <c:scaling>
          <c:orientation val="minMax"/>
        </c:scaling>
        <c:delete val="0"/>
        <c:axPos val="l"/>
        <c:majorGridlines/>
        <c:numFmt formatCode="General" sourceLinked="1"/>
        <c:majorTickMark val="out"/>
        <c:minorTickMark val="none"/>
        <c:tickLblPos val="nextTo"/>
        <c:crossAx val="237604352"/>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Penanganan Pengaduan</c:v>
                </c:pt>
              </c:strCache>
            </c:strRef>
          </c:tx>
          <c:invertIfNegative val="0"/>
          <c:cat>
            <c:strRef>
              <c:strCache>
                <c:ptCount val="4"/>
                <c:pt idx="0">
                  <c:v>Buruk</c:v>
                </c:pt>
                <c:pt idx="1">
                  <c:v>Cukup</c:v>
                </c:pt>
                <c:pt idx="2">
                  <c:v>Baik</c:v>
                </c:pt>
                <c:pt idx="3">
                  <c:v>Sangat Baik</c:v>
                </c:pt>
              </c:strCache>
            </c:strRef>
          </c:cat>
          <c:val>
            <c:numRef>
              <c:numCache>
                <c:formatCode>General</c:formatCode>
                <c:ptCount val="4"/>
                <c:pt idx="0">
                  <c:v>0</c:v>
                </c:pt>
                <c:pt idx="1">
                  <c:v>0</c:v>
                </c:pt>
                <c:pt idx="2">
                  <c:v>66.666666666667</c:v>
                </c:pt>
                <c:pt idx="3">
                  <c:v>33.333333333333</c:v>
                </c:pt>
              </c:numCache>
            </c:numRef>
          </c:val>
          <c:extLst xmlns:c16r2="http://schemas.microsoft.com/office/drawing/2015/06/chart">
            <c:ext xmlns:c16="http://schemas.microsoft.com/office/drawing/2014/chart" uri="{C3380CC4-5D6E-409C-BE32-E72D297353CC}">
              <c16:uniqueId val="{00000000-38D4-476C-8A31-CC3292A77CDF}"/>
            </c:ext>
          </c:extLst>
        </c:ser>
        <c:dLbls>
          <c:showLegendKey val="0"/>
          <c:showVal val="0"/>
          <c:showCatName val="0"/>
          <c:showSerName val="0"/>
          <c:showPercent val="0"/>
          <c:showBubbleSize val="0"/>
        </c:dLbls>
        <c:gapWidth val="150"/>
        <c:axId val="220235264"/>
        <c:axId val="258105920"/>
      </c:barChart>
      <c:catAx>
        <c:axId val="220235264"/>
        <c:scaling>
          <c:orientation val="minMax"/>
        </c:scaling>
        <c:delete val="0"/>
        <c:axPos val="b"/>
        <c:numFmt formatCode="General" sourceLinked="0"/>
        <c:majorTickMark val="out"/>
        <c:minorTickMark val="none"/>
        <c:tickLblPos val="nextTo"/>
        <c:crossAx val="258105920"/>
        <c:crosses val="autoZero"/>
        <c:auto val="1"/>
        <c:lblAlgn val="ctr"/>
        <c:lblOffset val="100"/>
        <c:noMultiLvlLbl val="0"/>
      </c:catAx>
      <c:valAx>
        <c:axId val="258105920"/>
        <c:scaling>
          <c:orientation val="minMax"/>
        </c:scaling>
        <c:delete val="0"/>
        <c:axPos val="l"/>
        <c:majorGridlines/>
        <c:numFmt formatCode="General" sourceLinked="1"/>
        <c:majorTickMark val="out"/>
        <c:minorTickMark val="none"/>
        <c:tickLblPos val="nextTo"/>
        <c:crossAx val="220235264"/>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strCache>
                <c:ptCount val="1"/>
                <c:pt idx="0">
                  <c:v>Sarana dan Prasarana</c:v>
                </c:pt>
              </c:strCache>
            </c:strRef>
          </c:tx>
          <c:invertIfNegative val="0"/>
          <c:cat>
            <c:strRef>
              <c:strCache>
                <c:ptCount val="4"/>
                <c:pt idx="0">
                  <c:v>Tidak ada</c:v>
                </c:pt>
                <c:pt idx="1">
                  <c:v>Ada tetapi tidak berfungsi</c:v>
                </c:pt>
                <c:pt idx="2">
                  <c:v>Berfungsi kurang maksimal</c:v>
                </c:pt>
                <c:pt idx="3">
                  <c:v>Dikelola dengan baik</c:v>
                </c:pt>
              </c:strCache>
            </c:strRef>
          </c:cat>
          <c:val>
            <c:numRef>
              <c:numCache>
                <c:formatCode>General</c:formatCode>
                <c:ptCount val="4"/>
                <c:pt idx="0">
                  <c:v>0</c:v>
                </c:pt>
                <c:pt idx="1">
                  <c:v>0</c:v>
                </c:pt>
                <c:pt idx="2">
                  <c:v>33.333333333333</c:v>
                </c:pt>
                <c:pt idx="3">
                  <c:v>66.666666666667</c:v>
                </c:pt>
              </c:numCache>
            </c:numRef>
          </c:val>
          <c:extLst xmlns:c16r2="http://schemas.microsoft.com/office/drawing/2015/06/chart">
            <c:ext xmlns:c16="http://schemas.microsoft.com/office/drawing/2014/chart" uri="{C3380CC4-5D6E-409C-BE32-E72D297353CC}">
              <c16:uniqueId val="{00000000-EB69-48E1-958F-80CD78D54221}"/>
            </c:ext>
          </c:extLst>
        </c:ser>
        <c:dLbls>
          <c:showLegendKey val="0"/>
          <c:showVal val="0"/>
          <c:showCatName val="0"/>
          <c:showSerName val="0"/>
          <c:showPercent val="0"/>
          <c:showBubbleSize val="0"/>
        </c:dLbls>
        <c:gapWidth val="150"/>
        <c:axId val="237603840"/>
        <c:axId val="258107648"/>
      </c:barChart>
      <c:catAx>
        <c:axId val="237603840"/>
        <c:scaling>
          <c:orientation val="minMax"/>
        </c:scaling>
        <c:delete val="0"/>
        <c:axPos val="b"/>
        <c:numFmt formatCode="General" sourceLinked="0"/>
        <c:majorTickMark val="out"/>
        <c:minorTickMark val="none"/>
        <c:tickLblPos val="nextTo"/>
        <c:crossAx val="258107648"/>
        <c:crosses val="autoZero"/>
        <c:auto val="1"/>
        <c:lblAlgn val="ctr"/>
        <c:lblOffset val="100"/>
        <c:noMultiLvlLbl val="0"/>
      </c:catAx>
      <c:valAx>
        <c:axId val="258107648"/>
        <c:scaling>
          <c:orientation val="minMax"/>
        </c:scaling>
        <c:delete val="0"/>
        <c:axPos val="l"/>
        <c:majorGridlines/>
        <c:numFmt formatCode="General" sourceLinked="1"/>
        <c:majorTickMark val="out"/>
        <c:minorTickMark val="none"/>
        <c:tickLblPos val="nextTo"/>
        <c:crossAx val="237603840"/>
        <c:crosses val="autoZero"/>
        <c:crossBetween val="between"/>
      </c:valAx>
    </c:plotArea>
    <c:legend>
      <c:legendPos val="r"/>
      <c:overlay val="0"/>
    </c:legend>
    <c:plotVisOnly val="1"/>
    <c:dispBlanksAs val="gap"/>
    <c:showDLblsOverMax val="0"/>
  </c:chart>
  <c:spPr>
    <a:effectLst>
      <a:outerShdw blurRad="50800" dist="38100" dir="5400000" algn="t" rotWithShape="0">
        <a:prstClr val="black">
          <a:alpha val="40000"/>
        </a:prstClr>
      </a:outerShdw>
    </a:effectLst>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427A-0A95-4D80-ACF2-B2056B54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20</Pages>
  <Words>3119</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ACER-E11;OpenTBS 1.9.11</dc:creator>
  <cp:lastModifiedBy>Windows User</cp:lastModifiedBy>
  <cp:revision>290</cp:revision>
  <cp:lastPrinted>2017-02-13T03:44:00Z</cp:lastPrinted>
  <dcterms:created xsi:type="dcterms:W3CDTF">2016-05-20T09:56:00Z</dcterms:created>
  <dcterms:modified xsi:type="dcterms:W3CDTF">2019-08-05T13:47:00Z</dcterms:modified>
</cp:coreProperties>
</file>